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事项编码：</w:t>
      </w:r>
    </w:p>
    <w:p>
      <w:pPr>
        <w:rPr>
          <w:rFonts w:hint="eastAsia"/>
        </w:rPr>
      </w:pPr>
      <w:r>
        <w:rPr>
          <w:rFonts w:hint="eastAsia"/>
        </w:rPr>
        <w:t>事项类别：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spacing w:line="800" w:lineRule="exact"/>
        <w:jc w:val="center"/>
        <w:rPr>
          <w:rFonts w:hint="eastAsia"/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非居民个人所得税自行申报</w:t>
      </w:r>
    </w:p>
    <w:p>
      <w:pPr>
        <w:spacing w:line="800" w:lineRule="exact"/>
        <w:jc w:val="center"/>
        <w:rPr>
          <w:rFonts w:hint="eastAsia"/>
          <w:b/>
          <w:bCs/>
          <w:sz w:val="52"/>
          <w:szCs w:val="52"/>
        </w:rPr>
      </w:pPr>
    </w:p>
    <w:p>
      <w:pPr>
        <w:spacing w:line="800" w:lineRule="exact"/>
        <w:jc w:val="center"/>
        <w:rPr>
          <w:rFonts w:hint="eastAsia"/>
          <w:b/>
          <w:bCs/>
          <w:sz w:val="52"/>
          <w:szCs w:val="52"/>
        </w:rPr>
      </w:pPr>
    </w:p>
    <w:p>
      <w:pPr>
        <w:spacing w:line="800" w:lineRule="exact"/>
        <w:jc w:val="center"/>
        <w:rPr>
          <w:rFonts w:hint="eastAsia"/>
          <w:b/>
          <w:bCs/>
          <w:sz w:val="52"/>
          <w:szCs w:val="52"/>
        </w:rPr>
      </w:pPr>
    </w:p>
    <w:p>
      <w:pPr>
        <w:spacing w:line="800" w:lineRule="exact"/>
        <w:jc w:val="center"/>
        <w:rPr>
          <w:rFonts w:hint="eastAsia"/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办</w:t>
      </w:r>
    </w:p>
    <w:p>
      <w:pPr>
        <w:spacing w:line="800" w:lineRule="exact"/>
        <w:jc w:val="center"/>
        <w:rPr>
          <w:rFonts w:hint="eastAsia"/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事</w:t>
      </w:r>
    </w:p>
    <w:p>
      <w:pPr>
        <w:spacing w:line="800" w:lineRule="exact"/>
        <w:jc w:val="center"/>
        <w:rPr>
          <w:rFonts w:hint="eastAsia"/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指</w:t>
      </w:r>
    </w:p>
    <w:p>
      <w:pPr>
        <w:spacing w:line="800" w:lineRule="exact"/>
        <w:jc w:val="center"/>
        <w:rPr>
          <w:rFonts w:hint="eastAsia"/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南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widowControl/>
        <w:jc w:val="center"/>
        <w:rPr>
          <w:rFonts w:hint="eastAsia"/>
        </w:rPr>
      </w:pPr>
    </w:p>
    <w:p>
      <w:pPr>
        <w:widowControl/>
        <w:jc w:val="center"/>
        <w:rPr>
          <w:rFonts w:hint="eastAsia" w:ascii="黑体" w:hAnsi="黑体" w:eastAsia="黑体" w:cs="黑体"/>
          <w:b/>
          <w:bCs/>
          <w:color w:val="333333"/>
          <w:sz w:val="36"/>
          <w:szCs w:val="36"/>
          <w:shd w:val="clear" w:color="auto" w:fill="FFFFFF"/>
        </w:rPr>
      </w:pPr>
    </w:p>
    <w:p>
      <w:pPr>
        <w:widowControl/>
        <w:jc w:val="center"/>
        <w:rPr>
          <w:rFonts w:hint="eastAsia" w:ascii="黑体" w:hAnsi="黑体" w:eastAsia="黑体" w:cs="黑体"/>
          <w:b/>
          <w:bCs/>
          <w:color w:val="333333"/>
          <w:sz w:val="36"/>
          <w:szCs w:val="36"/>
          <w:shd w:val="clear" w:color="auto" w:fill="FFFFFF"/>
        </w:rPr>
      </w:pPr>
    </w:p>
    <w:p>
      <w:pPr>
        <w:widowControl/>
        <w:jc w:val="center"/>
        <w:rPr>
          <w:rFonts w:hint="eastAsia"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color w:val="333333"/>
          <w:sz w:val="36"/>
          <w:szCs w:val="36"/>
          <w:shd w:val="clear" w:color="auto" w:fill="FFFFFF"/>
          <w:lang w:eastAsia="zh-CN"/>
        </w:rPr>
        <w:t>国家税务总局共和县税务</w:t>
      </w:r>
      <w:r>
        <w:rPr>
          <w:rFonts w:hint="eastAsia" w:ascii="黑体" w:hAnsi="黑体" w:eastAsia="黑体" w:cs="黑体"/>
          <w:b/>
          <w:bCs/>
          <w:color w:val="333333"/>
          <w:sz w:val="36"/>
          <w:szCs w:val="36"/>
          <w:shd w:val="clear" w:color="auto" w:fill="FFFFFF"/>
        </w:rPr>
        <w:t>局  发布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【事项名称】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非居民个人所得税自行申报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【申请条件】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非居民纳税人按照税收法律法规和税收协定的有关规定，就其取得的境内个人所得向主管税务机关书面报送相关申报表。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【设定依据】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1. 《中华人民共和国税收征收管理法》第二十五条第一款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2. 《中华人民共和国个人所得税法》第二条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【办理材料】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 </w:t>
      </w:r>
    </w:p>
    <w:tbl>
      <w:tblPr>
        <w:tblStyle w:val="3"/>
        <w:tblW w:w="0" w:type="auto"/>
        <w:tblInd w:w="304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69"/>
        <w:gridCol w:w="2013"/>
        <w:gridCol w:w="3144"/>
        <w:gridCol w:w="737"/>
        <w:gridCol w:w="144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1" w:hRule="atLeast"/>
        </w:trPr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5262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D9D9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材料名称</w:t>
            </w:r>
          </w:p>
        </w:tc>
        <w:tc>
          <w:tcPr>
            <w:tcW w:w="7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D9D9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数量</w:t>
            </w:r>
          </w:p>
        </w:tc>
        <w:tc>
          <w:tcPr>
            <w:tcW w:w="147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D9D9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1" w:hRule="atLeast"/>
        </w:trPr>
        <w:tc>
          <w:tcPr>
            <w:tcW w:w="6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26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《个人所得税自行纳税申报表（A 表）》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 份</w:t>
            </w:r>
          </w:p>
        </w:tc>
        <w:tc>
          <w:tcPr>
            <w:tcW w:w="14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3" w:hRule="atLeast"/>
        </w:trPr>
        <w:tc>
          <w:tcPr>
            <w:tcW w:w="8163" w:type="dxa"/>
            <w:gridSpan w:val="5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有以下情形的，还应提供相应材料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3" w:hRule="atLeast"/>
        </w:trPr>
        <w:tc>
          <w:tcPr>
            <w:tcW w:w="2738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适用情形</w:t>
            </w:r>
          </w:p>
        </w:tc>
        <w:tc>
          <w:tcPr>
            <w:tcW w:w="320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D9D9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材料名称</w:t>
            </w:r>
          </w:p>
        </w:tc>
        <w:tc>
          <w:tcPr>
            <w:tcW w:w="7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D9D9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数量</w:t>
            </w:r>
          </w:p>
        </w:tc>
        <w:tc>
          <w:tcPr>
            <w:tcW w:w="147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D9D9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1" w:hRule="atLeast"/>
        </w:trPr>
        <w:tc>
          <w:tcPr>
            <w:tcW w:w="2738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纳税人存在减免个人所得税情形</w:t>
            </w:r>
          </w:p>
        </w:tc>
        <w:tc>
          <w:tcPr>
            <w:tcW w:w="32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《个人所得税减免税事项报告表》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 份</w:t>
            </w:r>
          </w:p>
        </w:tc>
        <w:tc>
          <w:tcPr>
            <w:tcW w:w="14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 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【办理渠道】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1.办税服务厅(场所)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2.电子税务局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办税服务厅(场所)具体地点可从国家税务总局青海省税务局网站“纳税服务”栏目内“办税地图”模块查询。</w:t>
      </w:r>
      <w:r>
        <w:rPr>
          <w:rFonts w:hint="eastAsia"/>
          <w:sz w:val="24"/>
          <w:szCs w:val="24"/>
          <w:lang w:val="zh-CN" w:eastAsia="zh-CN"/>
        </w:rPr>
        <w:t>自然人电子税务局网址可从国家税务总局青海省税务局网站首页</w:t>
      </w:r>
      <w:r>
        <w:rPr>
          <w:rFonts w:hint="default"/>
          <w:sz w:val="24"/>
          <w:szCs w:val="24"/>
          <w:lang w:val="zh-CN" w:eastAsia="zh-CN"/>
        </w:rPr>
        <w:t>“</w:t>
      </w:r>
      <w:r>
        <w:rPr>
          <w:rFonts w:hint="eastAsia"/>
          <w:sz w:val="24"/>
          <w:szCs w:val="24"/>
          <w:lang w:val="zh-CN" w:eastAsia="zh-CN"/>
        </w:rPr>
        <w:t>自然人税收管理系统</w:t>
      </w:r>
      <w:r>
        <w:rPr>
          <w:rFonts w:hint="default"/>
          <w:sz w:val="24"/>
          <w:szCs w:val="24"/>
          <w:lang w:val="zh-CN" w:eastAsia="zh-CN"/>
        </w:rPr>
        <w:t>”</w:t>
      </w:r>
      <w:r>
        <w:rPr>
          <w:rFonts w:hint="eastAsia"/>
          <w:sz w:val="24"/>
          <w:szCs w:val="24"/>
          <w:lang w:val="zh-CN" w:eastAsia="zh-CN"/>
        </w:rPr>
        <w:t>模块点击查询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3.此事项可同城通办。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【办理机构】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主管税务机关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【收费标准】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不收费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【办理时间】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即时办结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【办理流程】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"/>
        <w:gridCol w:w="83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300" w:type="dxa"/>
          <w:trHeight w:val="0" w:hRule="atLeast"/>
        </w:trPr>
        <w:tc>
          <w:tcPr>
            <w:tcW w:w="228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5286375" cy="1762125"/>
                  <wp:effectExtent l="0" t="0" r="9525" b="9525"/>
                  <wp:docPr id="137" name="图片 3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" name="图片 3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6375" cy="1762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【纳税人注意事项】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1. 纳税人对报送材料的真实性和合法性承担责任。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2. 文书表单可在青海省税务局网站“下载中心”栏目查询下载或到办税服务厅领取。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3. 税务机关提供“最多跑一次”服务。纳税人在资料完整且符合法定受理条件的前提下，最多只需要到税务机关跑一次。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4. 非居民个人指在中国境内无住所又不居住，或者无住所而一个纳税年度内在中国境内居住累计不满 183 天的个人。无住所个人一个纳税年度内在中国境内累计居住天数，按照个人在中国境内累计停留的天数计算。在中国境内停留的当天满 24 小时的，计入中国境内居住天数，在中国境内停留的当天不足 24 小时的，不计入中国境内居住天数。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5. 非居民个人所得税自行申报的情形包括：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（1） 从中国境内取得应税所得没有扣缴义务人的；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（2） 从中国境内取得应税所得，扣缴义务人未扣缴税款的；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（3） 从中国境内两处或两处以上取得工资、薪金所得的；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（4） 国务院规定的其他情形。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6. 非居民个人取得工资、薪金所得，劳务报酬所得，稿酬所得，特许权使用费所得，扣缴义务人未扣缴税款的，应当在取得所得的次年 6 月 30 日前，向扣缴义务人所在地主管税务机关办理纳税申报。有两个以上扣缴义务人均未扣缴税款的，选择向其中一处扣缴义务人所在地主管税务机关办理纳税申报。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7. 非居民个人在中国境内从两处以上取得工资、薪金所得的，应当在取得所得的次月 15 日内，向其中一处任职、受雇单位所在地主管税务机关办理纳税申报。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8. 非居民个人取得利息、股息、红利所得，财产租赁所得，财产转让所得和偶然所得的，扣缴义务人未扣缴税款的，应当在取得所得的次年 6 月 30 日前，按相关规定向主管税务机关办理纳税申报。税务机关通知限期缴纳的，纳税人应当按照期限缴纳税款。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9. 非居民个人在次年 6 月 30 日前离境（临时离境除外）的，应当在离境前办理纳税申报。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10. 符合税收优惠条件的纳税人，在减税、免税期间，应按规定办理纳税申报，填写申报表及其附表上的优惠栏目。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【行使层级】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区县级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【进驻部门】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实施主体：国家税务总局共和县税务局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实施主体性质：法定机关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主办科室：第一分局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【联办机构】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无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【权力来源】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法定本级行使权力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【前置审批】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无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【</w:t>
      </w:r>
      <w:r>
        <w:rPr>
          <w:rFonts w:hint="eastAsia"/>
          <w:sz w:val="24"/>
          <w:szCs w:val="24"/>
          <w:lang w:val="en-US" w:eastAsia="zh-CN"/>
        </w:rPr>
        <w:t>中介服务</w:t>
      </w:r>
      <w:r>
        <w:rPr>
          <w:rFonts w:hint="eastAsia"/>
          <w:sz w:val="24"/>
          <w:szCs w:val="24"/>
          <w:lang w:eastAsia="zh-CN"/>
        </w:rPr>
        <w:t>】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无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【</w:t>
      </w:r>
      <w:r>
        <w:rPr>
          <w:rFonts w:hint="eastAsia"/>
          <w:sz w:val="24"/>
          <w:szCs w:val="24"/>
          <w:lang w:val="en-US" w:eastAsia="zh-CN"/>
        </w:rPr>
        <w:t>服务范围</w:t>
      </w:r>
      <w:r>
        <w:rPr>
          <w:rFonts w:hint="eastAsia"/>
          <w:sz w:val="24"/>
          <w:szCs w:val="24"/>
          <w:lang w:eastAsia="zh-CN"/>
        </w:rPr>
        <w:t>】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定点办理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【</w:t>
      </w:r>
      <w:r>
        <w:rPr>
          <w:rFonts w:hint="eastAsia"/>
          <w:sz w:val="24"/>
          <w:szCs w:val="24"/>
          <w:lang w:val="en-US" w:eastAsia="zh-CN"/>
        </w:rPr>
        <w:t>通办范围</w:t>
      </w:r>
      <w:r>
        <w:rPr>
          <w:rFonts w:hint="eastAsia"/>
          <w:sz w:val="24"/>
          <w:szCs w:val="24"/>
          <w:lang w:eastAsia="zh-CN"/>
        </w:rPr>
        <w:t>】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全县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【</w:t>
      </w:r>
      <w:r>
        <w:rPr>
          <w:rFonts w:hint="eastAsia"/>
          <w:sz w:val="24"/>
          <w:szCs w:val="24"/>
          <w:lang w:val="en-US" w:eastAsia="zh-CN"/>
        </w:rPr>
        <w:t>支持预约办理</w:t>
      </w:r>
      <w:r>
        <w:rPr>
          <w:rFonts w:hint="eastAsia"/>
          <w:sz w:val="24"/>
          <w:szCs w:val="24"/>
          <w:lang w:eastAsia="zh-CN"/>
        </w:rPr>
        <w:t>】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是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【</w:t>
      </w:r>
      <w:r>
        <w:rPr>
          <w:rFonts w:hint="eastAsia"/>
          <w:sz w:val="24"/>
          <w:szCs w:val="24"/>
          <w:lang w:val="en-US" w:eastAsia="zh-CN"/>
        </w:rPr>
        <w:t>支持物流快递</w:t>
      </w:r>
      <w:r>
        <w:rPr>
          <w:rFonts w:hint="eastAsia"/>
          <w:sz w:val="24"/>
          <w:szCs w:val="24"/>
          <w:lang w:eastAsia="zh-CN"/>
        </w:rPr>
        <w:t>】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否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【结果送达】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窗口领取：现场领取方式将结果送达申请人。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电子税务局：电子送达。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【咨询电话】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0974-8517560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【监督投诉渠道】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投诉电话：0974-8522127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【预约办理】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电话预约: 0974-8517560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【</w:t>
      </w:r>
      <w:r>
        <w:rPr>
          <w:rFonts w:hint="eastAsia"/>
          <w:sz w:val="24"/>
          <w:szCs w:val="24"/>
          <w:lang w:val="en-US" w:eastAsia="zh-CN"/>
        </w:rPr>
        <w:t>办理进程和结果查询</w:t>
      </w:r>
      <w:r>
        <w:rPr>
          <w:rFonts w:hint="eastAsia"/>
          <w:sz w:val="24"/>
          <w:szCs w:val="24"/>
          <w:lang w:eastAsia="zh-CN"/>
        </w:rPr>
        <w:t>】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电话咨询：0974-8517560。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【</w:t>
      </w:r>
      <w:r>
        <w:rPr>
          <w:rFonts w:hint="eastAsia"/>
          <w:sz w:val="24"/>
          <w:szCs w:val="24"/>
          <w:lang w:val="en-US" w:eastAsia="zh-CN"/>
        </w:rPr>
        <w:t>办理时间和地点</w:t>
      </w:r>
      <w:r>
        <w:rPr>
          <w:rFonts w:hint="eastAsia"/>
          <w:sz w:val="24"/>
          <w:szCs w:val="24"/>
          <w:lang w:eastAsia="zh-CN"/>
        </w:rPr>
        <w:t>】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办理时间：法定工作日，上午9:00-12:00；下午13:30-17:30。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办理地点：青海省海南藏族自治州共和县贵南东路政务中心一楼A1、A2窗口。</w:t>
      </w:r>
      <w:bookmarkStart w:id="0" w:name="_GoBack"/>
      <w:bookmarkEnd w:id="0"/>
      <w:r>
        <w:rPr>
          <w:rFonts w:hint="eastAsia"/>
          <w:sz w:val="24"/>
          <w:szCs w:val="24"/>
          <w:lang w:eastAsia="zh-CN"/>
        </w:rPr>
        <w:t>【</w:t>
      </w:r>
      <w:r>
        <w:rPr>
          <w:rFonts w:hint="eastAsia"/>
          <w:sz w:val="24"/>
          <w:szCs w:val="24"/>
          <w:lang w:val="en-US" w:eastAsia="zh-CN"/>
        </w:rPr>
        <w:t>交通指引</w:t>
      </w:r>
      <w:r>
        <w:rPr>
          <w:rFonts w:hint="eastAsia"/>
          <w:sz w:val="24"/>
          <w:szCs w:val="24"/>
          <w:lang w:eastAsia="zh-CN"/>
        </w:rPr>
        <w:t>】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乘坐2路公交车在县幼儿园站下车。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【</w:t>
      </w:r>
      <w:r>
        <w:rPr>
          <w:rFonts w:hint="eastAsia"/>
          <w:sz w:val="24"/>
          <w:szCs w:val="24"/>
          <w:lang w:val="en-US" w:eastAsia="zh-CN"/>
        </w:rPr>
        <w:t>完整版办事指南查询途径和获取方式</w:t>
      </w:r>
      <w:r>
        <w:rPr>
          <w:rFonts w:hint="eastAsia"/>
          <w:sz w:val="24"/>
          <w:szCs w:val="24"/>
          <w:lang w:eastAsia="zh-CN"/>
        </w:rPr>
        <w:t>】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青海政务服务网</w:t>
      </w:r>
      <w:r>
        <w:rPr>
          <w:rFonts w:hint="eastAsia"/>
          <w:sz w:val="24"/>
          <w:szCs w:val="24"/>
          <w:lang w:val="en-US" w:eastAsia="zh-CN"/>
        </w:rPr>
        <w:fldChar w:fldCharType="begin"/>
      </w:r>
      <w:r>
        <w:rPr>
          <w:rFonts w:hint="eastAsia"/>
          <w:sz w:val="24"/>
          <w:szCs w:val="24"/>
          <w:lang w:val="en-US" w:eastAsia="zh-CN"/>
        </w:rPr>
        <w:instrText xml:space="preserve"> HYPERLINK "http://www.qhzwfw.gov.cn/" </w:instrText>
      </w:r>
      <w:r>
        <w:rPr>
          <w:rFonts w:hint="eastAsia"/>
          <w:sz w:val="24"/>
          <w:szCs w:val="24"/>
          <w:lang w:val="en-US" w:eastAsia="zh-CN"/>
        </w:rPr>
        <w:fldChar w:fldCharType="separate"/>
      </w:r>
      <w:r>
        <w:rPr>
          <w:rFonts w:hint="eastAsia"/>
          <w:sz w:val="24"/>
          <w:szCs w:val="24"/>
          <w:lang w:val="en-US" w:eastAsia="zh-CN"/>
        </w:rPr>
        <w:t>http://www.qhzwfw.gov.cn/</w:t>
      </w:r>
      <w:r>
        <w:rPr>
          <w:rFonts w:hint="eastAsia"/>
          <w:sz w:val="24"/>
          <w:szCs w:val="24"/>
          <w:lang w:val="en-US" w:eastAsia="zh-CN"/>
        </w:rPr>
        <w:fldChar w:fldCharType="end"/>
      </w:r>
      <w:r>
        <w:rPr>
          <w:rFonts w:hint="eastAsia"/>
          <w:sz w:val="24"/>
          <w:szCs w:val="24"/>
          <w:lang w:val="en-US" w:eastAsia="zh-CN"/>
        </w:rPr>
        <w:t>查询、下载。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B85A46"/>
    <w:rsid w:val="70C17455"/>
    <w:rsid w:val="74B85A46"/>
    <w:rsid w:val="78373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2022-11-23T06:28:00Z</dcterms:created>
  <dc:creator>李增梅</dc:creator>
  <cp:lastModifiedBy>汤永生</cp:lastModifiedBy>
  <dcterms:modified xsi:type="dcterms:W3CDTF">2022-11-28T02:03:37Z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