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Cs w:val="21"/>
        </w:rPr>
      </w:pPr>
      <w:r>
        <w:rPr>
          <w:rFonts w:hint="eastAsia"/>
          <w:szCs w:val="21"/>
        </w:rPr>
        <w:t>事项编码：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事项类别：公共服务事项</w:t>
      </w:r>
    </w:p>
    <w:p>
      <w:pPr>
        <w:rPr>
          <w:rFonts w:hint="eastAsia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</w:p>
    <w:p>
      <w:pPr>
        <w:spacing w:line="800" w:lineRule="exact"/>
        <w:ind w:firstLine="783" w:firstLineChars="150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房地产项目尾盘销售土地增值税申报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办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事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指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南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spacing w:line="800" w:lineRule="exact"/>
        <w:jc w:val="center"/>
        <w:rPr>
          <w:rFonts w:hint="eastAsia"/>
          <w:sz w:val="36"/>
          <w:szCs w:val="36"/>
        </w:rPr>
      </w:pPr>
    </w:p>
    <w:p>
      <w:pPr>
        <w:spacing w:line="800" w:lineRule="exact"/>
        <w:jc w:val="center"/>
        <w:rPr>
          <w:rFonts w:hint="eastAsia"/>
          <w:sz w:val="36"/>
          <w:szCs w:val="36"/>
        </w:rPr>
      </w:pPr>
    </w:p>
    <w:p>
      <w:pPr>
        <w:spacing w:line="800" w:lineRule="exact"/>
        <w:jc w:val="center"/>
        <w:rPr>
          <w:rFonts w:hint="eastAsia"/>
          <w:sz w:val="36"/>
          <w:szCs w:val="36"/>
        </w:rPr>
      </w:pPr>
    </w:p>
    <w:p>
      <w:pPr>
        <w:spacing w:line="80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国家税务总局共和县税务局</w:t>
      </w:r>
    </w:p>
    <w:p>
      <w:pPr>
        <w:jc w:val="center"/>
        <w:rPr>
          <w:rFonts w:hint="eastAsia"/>
        </w:rPr>
      </w:pPr>
    </w:p>
    <w:p/>
    <w:p/>
    <w:p/>
    <w:p/>
    <w:p/>
    <w:p/>
    <w:p/>
    <w:p>
      <w:pPr>
        <w:rPr>
          <w:sz w:val="24"/>
          <w:szCs w:val="24"/>
        </w:rPr>
      </w:pPr>
      <w:bookmarkStart w:id="0" w:name="_GoBack"/>
      <w:bookmarkEnd w:id="0"/>
    </w:p>
    <w:p>
      <w:pPr>
        <w:numPr>
          <w:ilvl w:val="0"/>
          <w:numId w:val="2"/>
        </w:numPr>
        <w:spacing w:line="360" w:lineRule="exact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申请条件和限制</w:t>
      </w:r>
    </w:p>
    <w:p>
      <w:pPr>
        <w:widowControl/>
        <w:shd w:val="clear" w:color="auto" w:fill="FFFFFF"/>
        <w:spacing w:line="449" w:lineRule="atLeast"/>
        <w:ind w:left="374"/>
        <w:jc w:val="left"/>
        <w:rPr>
          <w:rFonts w:ascii="SourceHanSansCN-Medium" w:hAnsi="SourceHanSansCN-Medium" w:eastAsia="微软雅黑" w:cs="宋体"/>
          <w:color w:val="000000"/>
          <w:kern w:val="0"/>
          <w:sz w:val="24"/>
          <w:szCs w:val="24"/>
        </w:rPr>
      </w:pPr>
      <w:r>
        <w:rPr>
          <w:rFonts w:ascii="宋体" w:hAnsi="宋体"/>
          <w:sz w:val="24"/>
          <w:szCs w:val="24"/>
        </w:rPr>
        <w:t>（1）办税服务厅或电子税务局接收资料信息，核对资料信息是否齐全、是 否符合法定形式、填写内容是否完整，符合的即时受理；对资料不齐全、不符合 法定形式或填写内容不完整的，一次性告知应补正资料或不予受理原因。 （2）不得违规受理申报</w:t>
      </w:r>
    </w:p>
    <w:p>
      <w:pPr>
        <w:numPr>
          <w:ilvl w:val="0"/>
          <w:numId w:val="2"/>
        </w:numPr>
        <w:spacing w:line="360" w:lineRule="exact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申请材料</w:t>
      </w:r>
    </w:p>
    <w:p>
      <w:pPr>
        <w:numPr>
          <w:ilvl w:val="0"/>
          <w:numId w:val="3"/>
        </w:numPr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《清算后尾盘销售土地增值税扣除项目明细表》</w:t>
      </w:r>
    </w:p>
    <w:p>
      <w:pPr>
        <w:numPr>
          <w:ilvl w:val="0"/>
          <w:numId w:val="3"/>
        </w:numPr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《土地增值税纳税申报表（四）（从事房地产开发的纳税人 清算后尾盘销售适用）》</w:t>
      </w:r>
    </w:p>
    <w:p>
      <w:pPr>
        <w:spacing w:line="360" w:lineRule="exact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三、申请方式</w:t>
      </w:r>
    </w:p>
    <w:p>
      <w:pPr>
        <w:spacing w:line="36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窗口申请</w:t>
      </w:r>
    </w:p>
    <w:p>
      <w:pPr>
        <w:spacing w:line="360" w:lineRule="exact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四、办理方式</w:t>
      </w:r>
    </w:p>
    <w:p>
      <w:pPr>
        <w:spacing w:line="360" w:lineRule="exact"/>
        <w:ind w:firstLine="480" w:firstLineChars="200"/>
        <w:rPr>
          <w:rFonts w:hint="eastAsia" w:ascii="宋体"/>
          <w:kern w:val="0"/>
          <w:sz w:val="24"/>
          <w:szCs w:val="24"/>
        </w:rPr>
      </w:pPr>
      <w:r>
        <w:rPr>
          <w:rFonts w:ascii="宋体"/>
          <w:kern w:val="0"/>
          <w:sz w:val="24"/>
          <w:szCs w:val="24"/>
        </w:rPr>
        <w:t>窗口办理,网上办理</w:t>
      </w:r>
    </w:p>
    <w:p>
      <w:pPr>
        <w:spacing w:line="360" w:lineRule="exact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五、办理时限</w:t>
      </w:r>
    </w:p>
    <w:p>
      <w:pPr>
        <w:spacing w:line="36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1个工作日.</w:t>
      </w:r>
    </w:p>
    <w:p>
      <w:pPr>
        <w:rPr>
          <w:sz w:val="24"/>
          <w:szCs w:val="24"/>
        </w:rPr>
      </w:pPr>
    </w:p>
    <w:p>
      <w:pPr>
        <w:spacing w:line="360" w:lineRule="exact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六、收费情况</w:t>
      </w:r>
    </w:p>
    <w:p>
      <w:pPr>
        <w:spacing w:line="360" w:lineRule="exact"/>
        <w:ind w:firstLine="600" w:firstLineChars="2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不收费</w:t>
      </w:r>
    </w:p>
    <w:p>
      <w:pPr>
        <w:spacing w:line="360" w:lineRule="exact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七、结果送达</w:t>
      </w:r>
    </w:p>
    <w:p>
      <w:pPr>
        <w:spacing w:line="360" w:lineRule="exact"/>
        <w:ind w:firstLine="600" w:firstLineChars="2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窗口领取</w:t>
      </w:r>
    </w:p>
    <w:p>
      <w:pPr>
        <w:spacing w:line="360" w:lineRule="exact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八、咨询电话</w:t>
      </w:r>
    </w:p>
    <w:p>
      <w:pPr>
        <w:spacing w:line="360" w:lineRule="exact"/>
        <w:ind w:firstLine="600" w:firstLineChars="2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0974-8517560</w:t>
      </w:r>
    </w:p>
    <w:p>
      <w:pPr>
        <w:spacing w:line="360" w:lineRule="exact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九、监督投诉渠道</w:t>
      </w:r>
    </w:p>
    <w:p>
      <w:pPr>
        <w:spacing w:line="360" w:lineRule="exact"/>
        <w:ind w:firstLine="600" w:firstLineChars="2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0974-8522127</w:t>
      </w:r>
    </w:p>
    <w:p>
      <w:pPr>
        <w:spacing w:line="360" w:lineRule="exact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十、预约办理</w:t>
      </w:r>
    </w:p>
    <w:p>
      <w:pPr>
        <w:spacing w:line="360" w:lineRule="exact"/>
        <w:ind w:firstLine="600" w:firstLineChars="2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预约电话：</w:t>
      </w:r>
      <w:r>
        <w:rPr>
          <w:rFonts w:ascii="宋体" w:hAnsi="宋体"/>
          <w:sz w:val="24"/>
          <w:szCs w:val="24"/>
        </w:rPr>
        <w:t>097</w:t>
      </w:r>
      <w:r>
        <w:rPr>
          <w:rFonts w:hint="eastAsia" w:ascii="宋体" w:hAnsi="宋体"/>
          <w:sz w:val="24"/>
          <w:szCs w:val="24"/>
        </w:rPr>
        <w:t>4</w:t>
      </w:r>
      <w:r>
        <w:rPr>
          <w:rFonts w:ascii="宋体" w:hAnsi="宋体"/>
          <w:sz w:val="24"/>
          <w:szCs w:val="24"/>
        </w:rPr>
        <w:t>-</w:t>
      </w:r>
      <w:r>
        <w:rPr>
          <w:rFonts w:hint="eastAsia" w:ascii="宋体" w:hAnsi="宋体"/>
          <w:sz w:val="24"/>
          <w:szCs w:val="24"/>
        </w:rPr>
        <w:t>8517560</w:t>
      </w:r>
    </w:p>
    <w:p>
      <w:pPr>
        <w:spacing w:line="360" w:lineRule="exact"/>
        <w:ind w:firstLine="600" w:firstLineChars="2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网上预约：青海政务服务网</w:t>
      </w:r>
    </w:p>
    <w:p>
      <w:pPr>
        <w:spacing w:line="360" w:lineRule="exact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十一、办理进程和结果查询</w:t>
      </w:r>
    </w:p>
    <w:p>
      <w:pPr>
        <w:pStyle w:val="5"/>
        <w:numPr>
          <w:ilvl w:val="0"/>
          <w:numId w:val="4"/>
        </w:numPr>
        <w:spacing w:line="360" w:lineRule="exac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现场查询</w:t>
      </w:r>
    </w:p>
    <w:p>
      <w:pPr>
        <w:spacing w:line="360" w:lineRule="exact"/>
        <w:ind w:left="6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青海省海南藏族自治州共和县贵南东路政务中心一楼A1、A2窗口.</w:t>
      </w:r>
    </w:p>
    <w:p>
      <w:pPr>
        <w:pStyle w:val="5"/>
        <w:numPr>
          <w:ilvl w:val="0"/>
          <w:numId w:val="4"/>
        </w:numPr>
        <w:spacing w:line="360" w:lineRule="exac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电话查询</w:t>
      </w:r>
    </w:p>
    <w:p>
      <w:pPr>
        <w:spacing w:line="360" w:lineRule="exact"/>
        <w:ind w:firstLine="840" w:firstLineChars="3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0974-8517560</w:t>
      </w:r>
    </w:p>
    <w:p>
      <w:pPr>
        <w:pStyle w:val="5"/>
        <w:numPr>
          <w:ilvl w:val="0"/>
          <w:numId w:val="4"/>
        </w:numPr>
        <w:spacing w:line="360" w:lineRule="exac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网上查询</w:t>
      </w:r>
    </w:p>
    <w:p>
      <w:pPr>
        <w:numPr>
          <w:ilvl w:val="0"/>
          <w:numId w:val="4"/>
        </w:numPr>
        <w:spacing w:line="360" w:lineRule="exact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青海政务服务网     </w:t>
      </w:r>
    </w:p>
    <w:p>
      <w:pPr>
        <w:spacing w:line="360" w:lineRule="exact"/>
        <w:ind w:left="363" w:leftChars="173" w:firstLine="600" w:firstLineChars="250"/>
        <w:jc w:val="left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fldChar w:fldCharType="begin"/>
      </w:r>
      <w:r>
        <w:rPr>
          <w:rFonts w:ascii="宋体" w:hAnsi="宋体"/>
          <w:sz w:val="24"/>
          <w:szCs w:val="24"/>
        </w:rPr>
        <w:instrText xml:space="preserve"> HYPERLINK "</w:instrText>
      </w:r>
      <w:r>
        <w:rPr>
          <w:rFonts w:hint="eastAsia" w:ascii="宋体" w:hAnsi="宋体"/>
          <w:sz w:val="24"/>
          <w:szCs w:val="24"/>
        </w:rPr>
        <w:instrText xml:space="preserve">http://www.qhzwfw.gov.cn/</w:instrText>
      </w:r>
      <w:r>
        <w:rPr>
          <w:rFonts w:ascii="宋体" w:hAnsi="宋体"/>
          <w:sz w:val="24"/>
          <w:szCs w:val="24"/>
        </w:rPr>
        <w:instrText xml:space="preserve">" </w:instrText>
      </w:r>
      <w:r>
        <w:rPr>
          <w:rFonts w:ascii="宋体" w:hAnsi="宋体"/>
          <w:sz w:val="24"/>
          <w:szCs w:val="24"/>
        </w:rPr>
        <w:fldChar w:fldCharType="separate"/>
      </w:r>
      <w:r>
        <w:rPr>
          <w:rStyle w:val="4"/>
          <w:rFonts w:hint="eastAsia" w:ascii="宋体" w:hAnsi="宋体"/>
          <w:sz w:val="24"/>
          <w:szCs w:val="24"/>
        </w:rPr>
        <w:t>http://www.qhzwfw.gov.cn/</w:t>
      </w:r>
      <w:r>
        <w:rPr>
          <w:rFonts w:ascii="宋体" w:hAnsi="宋体"/>
          <w:sz w:val="24"/>
          <w:szCs w:val="24"/>
        </w:rPr>
        <w:fldChar w:fldCharType="end"/>
      </w:r>
    </w:p>
    <w:p>
      <w:pPr>
        <w:spacing w:line="360" w:lineRule="exact"/>
        <w:ind w:left="359" w:leftChars="171" w:firstLine="600" w:firstLineChars="250"/>
        <w:rPr>
          <w:rFonts w:hint="eastAsia" w:ascii="宋体" w:hAnsi="宋体"/>
          <w:sz w:val="24"/>
          <w:szCs w:val="24"/>
        </w:rPr>
      </w:pPr>
    </w:p>
    <w:p>
      <w:pPr>
        <w:spacing w:line="360" w:lineRule="exact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十二、办理地点和时间</w:t>
      </w:r>
    </w:p>
    <w:p>
      <w:pPr>
        <w:spacing w:line="360" w:lineRule="exact"/>
        <w:ind w:left="718" w:leftChars="342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青海省海南藏族自治州共和县贵南东路政务中心一楼A1、A2窗口.</w:t>
      </w:r>
    </w:p>
    <w:p>
      <w:pPr>
        <w:spacing w:line="360" w:lineRule="exact"/>
        <w:ind w:left="718" w:leftChars="342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办理时间：法定工作日（上午9：00-12:00；下午13:30-17:30）.</w:t>
      </w:r>
    </w:p>
    <w:p>
      <w:pPr>
        <w:spacing w:line="360" w:lineRule="exact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十三、完整版指南查询途径和获取方式</w:t>
      </w:r>
    </w:p>
    <w:p>
      <w:pPr>
        <w:spacing w:line="360" w:lineRule="exact"/>
        <w:ind w:left="958" w:leftChars="456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青海政务服务网</w:t>
      </w:r>
      <w:r>
        <w:rPr>
          <w:rFonts w:ascii="宋体" w:hAnsi="宋体"/>
          <w:sz w:val="24"/>
          <w:szCs w:val="24"/>
        </w:rPr>
        <w:fldChar w:fldCharType="begin"/>
      </w:r>
      <w:r>
        <w:rPr>
          <w:rFonts w:ascii="宋体" w:hAnsi="宋体"/>
          <w:sz w:val="24"/>
          <w:szCs w:val="24"/>
        </w:rPr>
        <w:instrText xml:space="preserve"> HYPERLINK "</w:instrText>
      </w:r>
      <w:r>
        <w:rPr>
          <w:rFonts w:hint="eastAsia" w:ascii="宋体" w:hAnsi="宋体"/>
          <w:sz w:val="24"/>
          <w:szCs w:val="24"/>
        </w:rPr>
        <w:instrText xml:space="preserve">http://www.qhzwfw.gov.cn/</w:instrText>
      </w:r>
      <w:r>
        <w:rPr>
          <w:rFonts w:ascii="宋体" w:hAnsi="宋体"/>
          <w:sz w:val="24"/>
          <w:szCs w:val="24"/>
        </w:rPr>
        <w:instrText xml:space="preserve">" </w:instrText>
      </w:r>
      <w:r>
        <w:rPr>
          <w:rFonts w:ascii="宋体" w:hAnsi="宋体"/>
          <w:sz w:val="24"/>
          <w:szCs w:val="24"/>
        </w:rPr>
        <w:fldChar w:fldCharType="separate"/>
      </w:r>
      <w:r>
        <w:rPr>
          <w:rStyle w:val="4"/>
          <w:rFonts w:hint="eastAsia" w:ascii="宋体" w:hAnsi="宋体"/>
          <w:sz w:val="24"/>
          <w:szCs w:val="24"/>
        </w:rPr>
        <w:t>http://www.qhzwfw.gov.cn/</w:t>
      </w:r>
      <w:r>
        <w:rPr>
          <w:rFonts w:ascii="宋体" w:hAnsi="宋体"/>
          <w:sz w:val="24"/>
          <w:szCs w:val="24"/>
        </w:rPr>
        <w:fldChar w:fldCharType="end"/>
      </w:r>
      <w:r>
        <w:rPr>
          <w:rFonts w:hint="eastAsia" w:ascii="宋体" w:hAnsi="宋体"/>
          <w:sz w:val="24"/>
          <w:szCs w:val="24"/>
        </w:rPr>
        <w:t>查询、下载.</w:t>
      </w:r>
    </w:p>
    <w:p>
      <w:pPr>
        <w:spacing w:line="240" w:lineRule="exact"/>
        <w:rPr>
          <w:rFonts w:hint="eastAsia"/>
          <w:sz w:val="24"/>
          <w:szCs w:val="24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ourceHanSansCN-Medium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191115"/>
    <w:multiLevelType w:val="multilevel"/>
    <w:tmpl w:val="19191115"/>
    <w:lvl w:ilvl="0" w:tentative="0">
      <w:start w:val="1"/>
      <w:numFmt w:val="decimal"/>
      <w:lvlText w:val="%1."/>
      <w:lvlJc w:val="left"/>
      <w:pPr>
        <w:ind w:left="958" w:hanging="360"/>
      </w:pPr>
      <w:rPr>
        <w:rFonts w:hint="default" w:ascii="宋体" w:hAnsi="宋体"/>
        <w:color w:val="auto"/>
        <w:sz w:val="24"/>
      </w:rPr>
    </w:lvl>
    <w:lvl w:ilvl="1" w:tentative="0">
      <w:start w:val="1"/>
      <w:numFmt w:val="lowerLetter"/>
      <w:lvlText w:val="%2)"/>
      <w:lvlJc w:val="left"/>
      <w:pPr>
        <w:ind w:left="1438" w:hanging="420"/>
      </w:pPr>
    </w:lvl>
    <w:lvl w:ilvl="2" w:tentative="0">
      <w:start w:val="1"/>
      <w:numFmt w:val="lowerRoman"/>
      <w:lvlText w:val="%3."/>
      <w:lvlJc w:val="right"/>
      <w:pPr>
        <w:ind w:left="1858" w:hanging="420"/>
      </w:pPr>
    </w:lvl>
    <w:lvl w:ilvl="3" w:tentative="0">
      <w:start w:val="1"/>
      <w:numFmt w:val="decimal"/>
      <w:lvlText w:val="%4."/>
      <w:lvlJc w:val="left"/>
      <w:pPr>
        <w:ind w:left="2278" w:hanging="420"/>
      </w:pPr>
    </w:lvl>
    <w:lvl w:ilvl="4" w:tentative="0">
      <w:start w:val="1"/>
      <w:numFmt w:val="lowerLetter"/>
      <w:lvlText w:val="%5)"/>
      <w:lvlJc w:val="left"/>
      <w:pPr>
        <w:ind w:left="2698" w:hanging="420"/>
      </w:pPr>
    </w:lvl>
    <w:lvl w:ilvl="5" w:tentative="0">
      <w:start w:val="1"/>
      <w:numFmt w:val="lowerRoman"/>
      <w:lvlText w:val="%6."/>
      <w:lvlJc w:val="right"/>
      <w:pPr>
        <w:ind w:left="3118" w:hanging="420"/>
      </w:pPr>
    </w:lvl>
    <w:lvl w:ilvl="6" w:tentative="0">
      <w:start w:val="1"/>
      <w:numFmt w:val="decimal"/>
      <w:lvlText w:val="%7."/>
      <w:lvlJc w:val="left"/>
      <w:pPr>
        <w:ind w:left="3538" w:hanging="420"/>
      </w:pPr>
    </w:lvl>
    <w:lvl w:ilvl="7" w:tentative="0">
      <w:start w:val="1"/>
      <w:numFmt w:val="lowerLetter"/>
      <w:lvlText w:val="%8)"/>
      <w:lvlJc w:val="left"/>
      <w:pPr>
        <w:ind w:left="3958" w:hanging="420"/>
      </w:pPr>
    </w:lvl>
    <w:lvl w:ilvl="8" w:tentative="0">
      <w:start w:val="1"/>
      <w:numFmt w:val="lowerRoman"/>
      <w:lvlText w:val="%9."/>
      <w:lvlJc w:val="right"/>
      <w:pPr>
        <w:ind w:left="4378" w:hanging="420"/>
      </w:pPr>
    </w:lvl>
  </w:abstractNum>
  <w:abstractNum w:abstractNumId="1">
    <w:nsid w:val="3195601F"/>
    <w:multiLevelType w:val="multilevel"/>
    <w:tmpl w:val="3195601F"/>
    <w:lvl w:ilvl="0" w:tentative="0">
      <w:start w:val="1"/>
      <w:numFmt w:val="decimal"/>
      <w:lvlText w:val="%1."/>
      <w:lvlJc w:val="left"/>
      <w:pPr>
        <w:tabs>
          <w:tab w:val="left" w:pos="363"/>
        </w:tabs>
        <w:ind w:left="680" w:hanging="31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43A255B9"/>
    <w:multiLevelType w:val="multilevel"/>
    <w:tmpl w:val="43A255B9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4C50F90"/>
    <w:multiLevelType w:val="multilevel"/>
    <w:tmpl w:val="44C50F90"/>
    <w:lvl w:ilvl="0" w:tentative="0">
      <w:start w:val="1"/>
      <w:numFmt w:val="lowerLetter"/>
      <w:pStyle w:val="5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hAnsi="宋体" w:eastAsia="宋体"/>
        <w:b w:val="0"/>
        <w:i w:val="0"/>
        <w:color w:val="auto"/>
        <w:sz w:val="20"/>
        <w:szCs w:val="21"/>
      </w:rPr>
    </w:lvl>
    <w:lvl w:ilvl="1" w:tentative="0">
      <w:start w:val="1"/>
      <w:numFmt w:val="decimal"/>
      <w:lvlText w:val="%2)"/>
      <w:lvlJc w:val="left"/>
      <w:pPr>
        <w:tabs>
          <w:tab w:val="left" w:pos="1259"/>
        </w:tabs>
        <w:ind w:left="1259" w:hanging="420"/>
      </w:pPr>
      <w:rPr>
        <w:rFonts w:hint="eastAsia" w:ascii="宋体" w:hAnsi="宋体" w:eastAsia="宋体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0"/>
        <w:szCs w:val="21"/>
        <w:u w:val="none"/>
        <w:vertAlign w:val="baseline"/>
      </w:rPr>
    </w:lvl>
    <w:lvl w:ilvl="2" w:tentative="0">
      <w:start w:val="1"/>
      <w:numFmt w:val="decimal"/>
      <w:lvlText w:val="(%3)"/>
      <w:lvlJc w:val="left"/>
      <w:pPr>
        <w:tabs>
          <w:tab w:val="left" w:pos="0"/>
        </w:tabs>
        <w:ind w:left="1678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098"/>
        </w:tabs>
        <w:ind w:left="2098" w:hanging="420"/>
      </w:pPr>
      <w:rPr>
        <w:rFonts w:hint="eastAsia"/>
        <w:b w:val="0"/>
        <w:i w:val="0"/>
        <w:sz w:val="21"/>
      </w:rPr>
    </w:lvl>
    <w:lvl w:ilvl="4" w:tentative="0">
      <w:start w:val="1"/>
      <w:numFmt w:val="lowerLetter"/>
      <w:lvlText w:val="%5)"/>
      <w:lvlJc w:val="left"/>
      <w:pPr>
        <w:tabs>
          <w:tab w:val="left" w:pos="2517"/>
        </w:tabs>
        <w:ind w:left="2517" w:hanging="419"/>
      </w:pPr>
      <w:rPr>
        <w:rFonts w:hint="eastAsia"/>
        <w:b w:val="0"/>
        <w:i w:val="0"/>
        <w:sz w:val="21"/>
      </w:rPr>
    </w:lvl>
    <w:lvl w:ilvl="5" w:tentative="0">
      <w:start w:val="1"/>
      <w:numFmt w:val="lowerRoman"/>
      <w:lvlText w:val="%6."/>
      <w:lvlJc w:val="right"/>
      <w:pPr>
        <w:tabs>
          <w:tab w:val="left" w:pos="2942"/>
        </w:tabs>
        <w:ind w:left="2937" w:hanging="420"/>
      </w:pPr>
      <w:rPr>
        <w:rFonts w:hint="eastAsia"/>
        <w:b w:val="0"/>
        <w:i w:val="0"/>
        <w:sz w:val="21"/>
      </w:rPr>
    </w:lvl>
    <w:lvl w:ilvl="6" w:tentative="0">
      <w:start w:val="1"/>
      <w:numFmt w:val="decimal"/>
      <w:lvlText w:val="%7."/>
      <w:lvlJc w:val="left"/>
      <w:pPr>
        <w:tabs>
          <w:tab w:val="left" w:pos="3362"/>
        </w:tabs>
        <w:ind w:left="3356" w:hanging="414"/>
      </w:pPr>
      <w:rPr>
        <w:rFonts w:hint="eastAsia"/>
        <w:b w:val="0"/>
        <w:i w:val="0"/>
        <w:sz w:val="21"/>
      </w:rPr>
    </w:lvl>
    <w:lvl w:ilvl="7" w:tentative="0">
      <w:start w:val="1"/>
      <w:numFmt w:val="lowerLetter"/>
      <w:lvlText w:val="%8)"/>
      <w:lvlJc w:val="left"/>
      <w:pPr>
        <w:tabs>
          <w:tab w:val="left" w:pos="3781"/>
        </w:tabs>
        <w:ind w:left="3776" w:hanging="41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1"/>
        </w:tabs>
        <w:ind w:left="4201" w:hanging="42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6F5DAE"/>
    <w:rsid w:val="0C3341A0"/>
    <w:rsid w:val="15A45D1C"/>
    <w:rsid w:val="3D6F5DAE"/>
    <w:rsid w:val="4E6370C6"/>
    <w:rsid w:val="54B70327"/>
    <w:rsid w:val="5A6D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5">
    <w:name w:val="字母编号列项（一级）"/>
    <w:qFormat/>
    <w:uiPriority w:val="0"/>
    <w:pPr>
      <w:numPr>
        <w:ilvl w:val="0"/>
        <w:numId w:val="1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2022-11-23T03:11:00Z</dcterms:created>
  <dc:creator>李增梅</dc:creator>
  <cp:lastModifiedBy>李增梅</cp:lastModifiedBy>
  <dcterms:modified xsi:type="dcterms:W3CDTF">2022-11-23T03:18:30Z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