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不动产项目报告</w:t>
      </w: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【事项类别】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发起方式：人工发起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适用层级：区县级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【业务概述】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1.纳税人销售不动产的，应在取得《建设工程规划许可证》30日内，向不动产所在地税务机关办理不动产项目报告。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2.不动产项目登记以规划部门签发的《建设工程规划许可证》作为项目登记的依据。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【业务前提】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纳税人已领取《建设工程规划许可证》。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【资料明细】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3758" w:type="pct"/>
        <w:tblInd w:w="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" w:afterAutospacing="0" w:line="24" w:lineRule="atLeast"/>
              <w:ind w:left="0" w:right="0" w:firstLine="420"/>
              <w:jc w:val="left"/>
              <w:textAlignment w:val="auto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不动产项目报告报送资料清单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tbl>
            <w:tblPr>
              <w:tblStyle w:val="3"/>
              <w:tblW w:w="5000" w:type="pct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4"/>
              <w:gridCol w:w="2450"/>
              <w:gridCol w:w="578"/>
              <w:gridCol w:w="578"/>
              <w:gridCol w:w="578"/>
              <w:gridCol w:w="578"/>
              <w:gridCol w:w="578"/>
              <w:gridCol w:w="57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12" w:type="dxa"/>
                  <w:tcBorders>
                    <w:top w:val="single" w:color="auto" w:sz="12" w:space="0"/>
                    <w:left w:val="single" w:color="auto" w:sz="12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566" w:type="dxa"/>
                  <w:tcBorders>
                    <w:top w:val="single" w:color="auto" w:sz="12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报送资料名称</w:t>
                  </w:r>
                </w:p>
              </w:tc>
              <w:tc>
                <w:tcPr>
                  <w:tcW w:w="669" w:type="dxa"/>
                  <w:tcBorders>
                    <w:top w:val="single" w:color="auto" w:sz="12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必报</w:t>
                  </w:r>
                </w:p>
              </w:tc>
              <w:tc>
                <w:tcPr>
                  <w:tcW w:w="669" w:type="dxa"/>
                  <w:tcBorders>
                    <w:top w:val="single" w:color="auto" w:sz="12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条件报送</w:t>
                  </w:r>
                </w:p>
              </w:tc>
              <w:tc>
                <w:tcPr>
                  <w:tcW w:w="669" w:type="dxa"/>
                  <w:tcBorders>
                    <w:top w:val="single" w:color="auto" w:sz="12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归档</w:t>
                  </w:r>
                </w:p>
              </w:tc>
              <w:tc>
                <w:tcPr>
                  <w:tcW w:w="669" w:type="dxa"/>
                  <w:tcBorders>
                    <w:top w:val="single" w:color="auto" w:sz="12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查验</w:t>
                  </w:r>
                </w:p>
              </w:tc>
              <w:tc>
                <w:tcPr>
                  <w:tcW w:w="669" w:type="dxa"/>
                  <w:tcBorders>
                    <w:top w:val="single" w:color="auto" w:sz="12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代保管</w:t>
                  </w:r>
                </w:p>
              </w:tc>
              <w:tc>
                <w:tcPr>
                  <w:tcW w:w="669" w:type="dxa"/>
                  <w:tcBorders>
                    <w:top w:val="single" w:color="auto" w:sz="12" w:space="0"/>
                    <w:left w:val="nil"/>
                    <w:bottom w:val="single" w:color="auto" w:sz="8" w:space="0"/>
                    <w:right w:val="single" w:color="auto" w:sz="12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核销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12" w:type="dxa"/>
                  <w:tcBorders>
                    <w:top w:val="nil"/>
                    <w:left w:val="single" w:color="auto" w:sz="12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56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" w:lineRule="atLeast"/>
                    <w:ind w:left="0" w:right="0"/>
                    <w:jc w:val="left"/>
                    <w:textAlignment w:val="top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instrText xml:space="preserve"> HYPERLINK "http://100.12.73.26/javascript:method_modal('A01045','zzbdPdf')" </w:instrText>
                  </w: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fldChar w:fldCharType="separate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left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A01045《不动产项目情况报告表》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12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12" w:type="dxa"/>
                  <w:tcBorders>
                    <w:top w:val="nil"/>
                    <w:left w:val="single" w:color="auto" w:sz="12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56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left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营业执照副本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12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12" w:type="dxa"/>
                  <w:tcBorders>
                    <w:top w:val="nil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566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left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税务登记证件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12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Autospacing="1" w:after="150" w:afterAutospacing="0" w:line="24" w:lineRule="atLeast"/>
                    <w:ind w:left="0" w:right="0"/>
                    <w:jc w:val="center"/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spacing w:after="150" w:afterAutospacing="0" w:line="24" w:lineRule="atLeast"/>
              <w:ind w:left="0" w:right="0"/>
              <w:jc w:val="center"/>
              <w:textAlignment w:val="top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上述资料报送条件为：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1.营业执照副本的报送条件为已实行实名制的可取消报送；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2.税务登记证件报送条件为未实行“多证合一、一照一码、两证整合”登记模式的纳税人报送，已实行实名办税的纳税人可取消报送。   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【办理流程】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不动产项目报告流程如下图所示。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51045" cy="1657350"/>
            <wp:effectExtent l="0" t="0" r="1905" b="0"/>
            <wp:docPr id="183" name="图片 8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8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104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不动产项目报告流程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【办理规范】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1.受理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税务人员按照以下情况分别办理：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（1）对纳税人提交资料齐全、符合法定形式的，受理申请。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（2）纳税人提交资料不齐全或不符合法定形式的，制作《税务事项通知书》（补正通知），一次性告知纳税人需补正的内容。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（3）依法不属于本机关职权或本业务受理范围的，制作《税务事项通知书》（不予受理通知），告知纳税人不予受理的原因。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2.归档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归档资料为报送资料清单中标注为归档的各项资料。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 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3.办结时限  </w:t>
      </w:r>
    </w:p>
    <w:p>
      <w:pP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  本事项即时办结。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 xml:space="preserve">   </w:t>
      </w:r>
    </w:p>
    <w:p>
      <w:pP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 xml:space="preserve">  【后续业务】  </w:t>
      </w:r>
    </w:p>
    <w:p>
      <w:pP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 xml:space="preserve">  及时进行主管税务机关及科所分配。  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</w:t>
      </w:r>
      <w:bookmarkStart w:id="0" w:name="_GoBack"/>
      <w:r>
        <w:rPr>
          <w:rFonts w:hint="eastAsia"/>
          <w:sz w:val="24"/>
          <w:szCs w:val="24"/>
          <w:lang w:val="en-US" w:eastAsia="zh-CN"/>
        </w:rPr>
        <w:t>青海省海南藏族自治州共和县贵南东路政务中心一楼A1、A2窗口。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03352"/>
    <w:rsid w:val="28503352"/>
    <w:rsid w:val="7D1B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2022-11-23T03:25:00Z</dcterms:created>
  <dc:creator>李增梅</dc:creator>
  <cp:lastModifiedBy>汤永生</cp:lastModifiedBy>
  <dcterms:modified xsi:type="dcterms:W3CDTF">2022-11-28T01:50:53Z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