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szCs w:val="21"/>
        </w:rPr>
        <w:t>基本目录编码：</w:t>
      </w:r>
    </w:p>
    <w:p>
      <w:pPr>
        <w:rPr>
          <w:rFonts w:hint="eastAsia"/>
        </w:rPr>
      </w:pPr>
      <w:r>
        <w:rPr>
          <w:rFonts w:hint="eastAsia"/>
          <w:szCs w:val="21"/>
        </w:rPr>
        <w:t>实施</w:t>
      </w:r>
      <w:r>
        <w:rPr>
          <w:szCs w:val="21"/>
        </w:rPr>
        <w:t>编码：</w:t>
      </w:r>
    </w:p>
    <w:p>
      <w:pPr>
        <w:rPr>
          <w:rFonts w:hint="eastAsia"/>
        </w:rPr>
      </w:pPr>
    </w:p>
    <w:p>
      <w:pPr>
        <w:rPr>
          <w:rFonts w:hint="eastAsia"/>
        </w:rPr>
      </w:pPr>
    </w:p>
    <w:p>
      <w:pPr>
        <w:jc w:val="center"/>
        <w:rPr>
          <w:rFonts w:hint="eastAsia" w:asciiTheme="minorEastAsia" w:hAnsiTheme="minorEastAsia" w:eastAsiaTheme="minorEastAsia" w:cstheme="minorEastAsia"/>
          <w:b/>
          <w:bCs/>
          <w:i w:val="0"/>
          <w:iCs w:val="0"/>
          <w:caps w:val="0"/>
          <w:color w:val="auto"/>
          <w:spacing w:val="0"/>
          <w:sz w:val="52"/>
          <w:szCs w:val="52"/>
          <w:shd w:val="clear" w:fill="FFFFFF"/>
        </w:rPr>
      </w:pPr>
      <w:r>
        <w:rPr>
          <w:rFonts w:hint="eastAsia" w:asciiTheme="majorEastAsia" w:hAnsiTheme="majorEastAsia" w:eastAsiaTheme="majorEastAsia" w:cstheme="majorEastAsia"/>
          <w:b/>
          <w:bCs/>
          <w:sz w:val="52"/>
          <w:szCs w:val="52"/>
        </w:rPr>
        <w:t>医疗机构校验</w:t>
      </w:r>
    </w:p>
    <w:p>
      <w:pPr>
        <w:jc w:val="center"/>
      </w:pPr>
      <w:r>
        <w:rPr>
          <w:rFonts w:hint="eastAsia" w:ascii="宋体" w:hAnsi="宋体" w:cs="宋体"/>
          <w:b/>
          <w:bCs/>
          <w:sz w:val="52"/>
          <w:szCs w:val="52"/>
        </w:rPr>
        <w:t>办</w:t>
      </w:r>
    </w:p>
    <w:p>
      <w:pPr>
        <w:jc w:val="center"/>
      </w:pPr>
      <w:r>
        <w:rPr>
          <w:rFonts w:hint="eastAsia" w:ascii="宋体" w:hAnsi="宋体" w:cs="宋体"/>
          <w:b/>
          <w:bCs/>
          <w:sz w:val="52"/>
          <w:szCs w:val="52"/>
        </w:rPr>
        <w:t>事</w:t>
      </w:r>
    </w:p>
    <w:p>
      <w:pPr>
        <w:jc w:val="center"/>
      </w:pPr>
      <w:r>
        <w:rPr>
          <w:rFonts w:hint="eastAsia" w:ascii="宋体" w:hAnsi="宋体" w:cs="宋体"/>
          <w:b/>
          <w:bCs/>
          <w:sz w:val="52"/>
          <w:szCs w:val="52"/>
        </w:rPr>
        <w:t>指</w:t>
      </w:r>
    </w:p>
    <w:p>
      <w:pPr>
        <w:jc w:val="center"/>
      </w:pPr>
      <w:r>
        <w:rPr>
          <w:rFonts w:hint="eastAsia" w:ascii="宋体" w:hAnsi="宋体" w:cs="宋体"/>
          <w:b/>
          <w:bCs/>
          <w:sz w:val="52"/>
          <w:szCs w:val="52"/>
        </w:rPr>
        <w:t>南</w:t>
      </w:r>
    </w:p>
    <w:p/>
    <w:p/>
    <w:p/>
    <w:p/>
    <w:p/>
    <w:p/>
    <w:p>
      <w:pPr>
        <w:jc w:val="left"/>
        <w:rPr>
          <w:rFonts w:hint="eastAsia" w:ascii="宋体" w:hAnsi="宋体" w:cs="宋体"/>
          <w:sz w:val="28"/>
          <w:szCs w:val="28"/>
        </w:rPr>
      </w:pPr>
    </w:p>
    <w:p>
      <w:pPr>
        <w:jc w:val="left"/>
        <w:rPr>
          <w:rFonts w:hint="eastAsia" w:ascii="宋体" w:hAnsi="宋体" w:cs="宋体"/>
          <w:sz w:val="28"/>
          <w:szCs w:val="28"/>
        </w:rPr>
      </w:pPr>
    </w:p>
    <w:p>
      <w:pPr>
        <w:ind w:firstLine="560"/>
        <w:jc w:val="left"/>
      </w:pPr>
      <w:r>
        <w:rPr>
          <w:rFonts w:hint="eastAsia" w:ascii="宋体" w:hAnsi="宋体" w:cs="宋体"/>
          <w:sz w:val="28"/>
          <w:szCs w:val="28"/>
        </w:rPr>
        <w:t>2020-06-15发布                        2020-07-01实施</w:t>
      </w:r>
    </w:p>
    <w:p>
      <w:r>
        <w:rPr>
          <w:rFonts w:hint="eastAsia" w:eastAsia="Calibri" w:cs="Calibri"/>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-1905</wp:posOffset>
                </wp:positionV>
                <wp:extent cx="5724525" cy="38100"/>
                <wp:effectExtent l="5080" t="5080" r="4445" b="13970"/>
                <wp:wrapNone/>
                <wp:docPr id="1" name="直接连接符 1"/>
                <wp:cNvGraphicFramePr/>
                <a:graphic xmlns:a="http://schemas.openxmlformats.org/drawingml/2006/main">
                  <a:graphicData uri="http://schemas.microsoft.com/office/word/2010/wordprocessingShape">
                    <wps:wsp>
                      <wps:cNvSpPr/>
                      <wps:spPr>
                        <a:xfrm>
                          <a:off x="0" y="0"/>
                          <a:ext cx="5724525" cy="38100"/>
                        </a:xfrm>
                        <a:prstGeom prst="line">
                          <a:avLst/>
                        </a:prstGeom>
                        <a:ln w="6480" cap="sq"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4.6pt;margin-top:-0.15pt;height:3pt;width:450.75pt;z-index:251659264;mso-width-relative:page;mso-height-relative:page;" filled="f" stroked="t" coordsize="21600,21600" o:gfxdata="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9ASmfVAAAABgEAAA8AAAAAAAAAAQAgAAAAIgAAAGRycy9kb3ducmV2Lnht&#10;bFBLAQIUABQAAAAIAIdO4kAO2exA/AEAAPADAAAOAAAAAAAAAAEAIAAAACQBAABkcnMvZTJvRG9j&#10;LnhtbFBLBQYAAAAABgAGAFkBAACSBQAAAAA=&#10;">
                <v:fill on="f" focussize="0,0"/>
                <v:stroke weight="0.510236220472441pt" color="#000000" joinstyle="miter" endcap="square"/>
                <v:imagedata o:title=""/>
                <o:lock v:ext="edit" aspectratio="f"/>
              </v:line>
            </w:pict>
          </mc:Fallback>
        </mc:AlternateContent>
      </w:r>
      <w:r>
        <w:rPr>
          <w:rFonts w:hint="eastAsia" w:eastAsia="Calibri" w:cs="Calibri"/>
        </w:rPr>
        <w:t xml:space="preserve">  </w:t>
      </w:r>
    </w:p>
    <w:p>
      <w:pPr>
        <w:rPr>
          <w:rFonts w:hint="eastAsia"/>
        </w:rPr>
      </w:pPr>
    </w:p>
    <w:p>
      <w:pPr>
        <w:jc w:val="center"/>
        <w:rPr>
          <w:rFonts w:hint="eastAsia" w:ascii="黑体" w:hAnsi="黑体" w:eastAsia="黑体" w:cs="黑体"/>
          <w:sz w:val="36"/>
          <w:szCs w:val="36"/>
          <w:lang w:val="en-US" w:eastAsia="zh-CN"/>
        </w:rPr>
      </w:pPr>
    </w:p>
    <w:p>
      <w:pPr>
        <w:pStyle w:val="2"/>
        <w:rPr>
          <w:rFonts w:hint="eastAsia"/>
          <w:lang w:val="en-US" w:eastAsia="zh-CN"/>
        </w:rPr>
      </w:pPr>
    </w:p>
    <w:p>
      <w:pPr>
        <w:pStyle w:val="2"/>
        <w:rPr>
          <w:rFonts w:hint="eastAsia" w:ascii="黑体" w:hAnsi="黑体" w:eastAsia="黑体" w:cs="黑体"/>
          <w:sz w:val="36"/>
          <w:szCs w:val="36"/>
          <w:lang w:val="en-US" w:eastAsia="zh-CN"/>
        </w:rPr>
      </w:pPr>
    </w:p>
    <w:p>
      <w:pPr>
        <w:ind w:firstLine="2530" w:firstLineChars="700"/>
        <w:jc w:val="both"/>
        <w:rPr>
          <w:rFonts w:hint="eastAsia" w:asciiTheme="minorEastAsia" w:hAnsiTheme="minorEastAsia" w:eastAsiaTheme="minorEastAsia" w:cstheme="minorEastAsia"/>
          <w:b w:val="0"/>
          <w:bCs w:val="0"/>
          <w:i w:val="0"/>
          <w:iCs w:val="0"/>
          <w:caps w:val="0"/>
          <w:color w:val="105AB9"/>
          <w:spacing w:val="0"/>
          <w:sz w:val="36"/>
          <w:szCs w:val="36"/>
          <w:shd w:val="clear" w:fill="FFFFFF"/>
          <w:lang w:val="en-US" w:eastAsia="zh-CN"/>
        </w:rPr>
      </w:pPr>
      <w:r>
        <w:rPr>
          <w:rFonts w:hint="eastAsia" w:asciiTheme="minorEastAsia" w:hAnsiTheme="minorEastAsia" w:eastAsiaTheme="minorEastAsia" w:cstheme="minorEastAsia"/>
          <w:b/>
          <w:bCs/>
          <w:sz w:val="36"/>
          <w:szCs w:val="36"/>
          <w:lang w:val="en-US" w:eastAsia="zh-CN"/>
        </w:rPr>
        <w:t>共和县卫生健康</w:t>
      </w:r>
      <w:r>
        <w:rPr>
          <w:rFonts w:hint="eastAsia" w:asciiTheme="minorEastAsia" w:hAnsiTheme="minorEastAsia" w:eastAsiaTheme="minorEastAsia" w:cstheme="minorEastAsia"/>
          <w:b/>
          <w:bCs/>
          <w:sz w:val="36"/>
          <w:szCs w:val="36"/>
          <w:lang w:eastAsia="zh-CN"/>
        </w:rPr>
        <w:t>局</w:t>
      </w:r>
      <w:r>
        <w:rPr>
          <w:rFonts w:hint="eastAsia" w:asciiTheme="minorEastAsia" w:hAnsiTheme="minorEastAsia" w:eastAsiaTheme="minorEastAsia" w:cstheme="minorEastAsia"/>
          <w:b/>
          <w:bCs/>
          <w:sz w:val="36"/>
          <w:szCs w:val="36"/>
        </w:rPr>
        <w:t xml:space="preserve"> 发布</w:t>
      </w:r>
      <w:r>
        <w:rPr>
          <w:rFonts w:hint="eastAsia" w:asciiTheme="minorEastAsia" w:hAnsiTheme="minorEastAsia" w:eastAsiaTheme="minorEastAsia" w:cstheme="minorEastAsia"/>
          <w:sz w:val="36"/>
          <w:szCs w:val="36"/>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Theme="minorEastAsia" w:hAnsiTheme="minorEastAsia" w:eastAsiaTheme="minorEastAsia" w:cstheme="minorEastAsia"/>
          <w:b/>
          <w:bCs/>
          <w:i w:val="0"/>
          <w:iCs w:val="0"/>
          <w:caps w:val="0"/>
          <w:color w:val="333333"/>
          <w:spacing w:val="0"/>
          <w:sz w:val="36"/>
          <w:szCs w:val="36"/>
          <w:u w:val="none"/>
          <w:shd w:val="clear" w:fill="FFFFFF"/>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一、事项名称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医疗机构校验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b/>
          <w:bCs/>
          <w:i w:val="0"/>
          <w:iCs w:val="0"/>
          <w:caps w:val="0"/>
          <w:color w:val="333333"/>
          <w:spacing w:val="0"/>
          <w:sz w:val="33"/>
          <w:szCs w:val="33"/>
        </w:rPr>
        <w:t>二、实施主体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lang w:val="en-US" w:eastAsia="zh-CN"/>
        </w:rPr>
      </w:pPr>
      <w:r>
        <w:rPr>
          <w:rFonts w:hint="eastAsia" w:ascii="仿宋_GB2312" w:hAnsi="仿宋_GB2312" w:eastAsia="仿宋_GB2312" w:cs="仿宋_GB2312"/>
          <w:i w:val="0"/>
          <w:iCs w:val="0"/>
          <w:caps w:val="0"/>
          <w:color w:val="333333"/>
          <w:spacing w:val="0"/>
          <w:sz w:val="33"/>
          <w:szCs w:val="33"/>
          <w:lang w:val="en-US" w:eastAsia="zh-CN"/>
        </w:rPr>
        <w:t>共和县卫生健康局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三、适用范围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二级及以上医疗机构、专科疾病防治机构、医疗美容医院、医学检验所、疗养院、护理院以及省级卫生健康行政（中医管理）部门规定的其他医疗机构。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b/>
          <w:bCs/>
          <w:i w:val="0"/>
          <w:iCs w:val="0"/>
          <w:caps w:val="0"/>
          <w:color w:val="333333"/>
          <w:spacing w:val="0"/>
          <w:sz w:val="33"/>
          <w:szCs w:val="33"/>
        </w:rPr>
        <w:t>四、事项类型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其他行政权力类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五、实施依据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《医疗机构管理条例》（国务院令第149号公布，根据2016年2月6日发布的国务院令第666号修改）第二十二条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b/>
          <w:bCs/>
          <w:i w:val="0"/>
          <w:iCs w:val="0"/>
          <w:caps w:val="0"/>
          <w:color w:val="333333"/>
          <w:spacing w:val="0"/>
          <w:sz w:val="33"/>
          <w:szCs w:val="33"/>
        </w:rPr>
        <w:t>六、申请条件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1. 取得医疗机构执业许可证的医疗机构；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2. 校验期满前3个月申请。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七、办理材料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（一）本人（法人）办理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1.《医疗机构校验申请书》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2.《医疗机构执业许可证》正、副本原件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3.医疗机构诊疗科目、床位、执业人员和必备医疗设备对应关系表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4.医疗机构卫生技术人员名录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5.开展放射诊疗业务的，还需提供《放射诊疗许可证》正、副本复印件（《放射诊疗许可证》和《医疗机构许可证》为同一机关发证的、或实行两证同期校验的可不提供）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6.校验期内因违法违规执业受各级卫生健康行政（监督）部门处理及整改情况登记表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7.特殊医疗技术项目审批、备案及工作开展情况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8.本校验期内医疗机构执业情况总结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（二）委托人办理：除以上材料外，还需提交授权委托书。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八、办理流程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（一）收件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申请事项依法不需要取得行政许可的，应当场告知申请人不予受理并出具不予受理通知书；申请事项依法不属于本行政机关职权范围的应当场出具不予受理通知书，并在受理通知书上告知申请人向相关行政机关提出申请；申请人隐瞒有关情况或者提供虚假材料申请的，出具不予受理通知书；不能当场审查不齐全或不符合法定形式的当场出具收件通知书；规定时间内审查材料不齐全或不符合法定形式的，出具包含具体补正要求的一次性告知通知书；能当场判断申请材料需要补正的，应当场出具一次性告知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（二）受理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能当场受理或通过当场补正达到受理条件的，直接进入受理步骤；根据一次性告知通知书内容进行补正后达到受理条件的，出具决定受理通知书（收件之日起5个工作日内未收到一次性告知通知书的从收件之日起即为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（三）审核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提出初步意见，转入决定步骤。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（四）决定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申请符合规定的，准予许可；申请不符合规定的，不准予许可。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（五）送达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窗口领取、邮寄送达。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九、承诺办理时限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20个工作日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十、法定时限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30个工作日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十一、收费标准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不收费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十二、咨询电话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60"/>
        <w:jc w:val="both"/>
        <w:rPr>
          <w:rFonts w:hint="eastAsia" w:ascii="仿宋_GB2312" w:hAnsi="仿宋_GB2312" w:eastAsia="仿宋_GB2312" w:cs="仿宋_GB2312"/>
          <w:i w:val="0"/>
          <w:iCs w:val="0"/>
          <w:caps w:val="0"/>
          <w:color w:val="333333"/>
          <w:spacing w:val="0"/>
          <w:sz w:val="33"/>
          <w:szCs w:val="33"/>
          <w:lang w:val="en-US" w:eastAsia="zh-CN"/>
        </w:rPr>
      </w:pPr>
      <w:r>
        <w:rPr>
          <w:rFonts w:hint="eastAsia" w:ascii="仿宋_GB2312" w:hAnsi="仿宋_GB2312" w:eastAsia="仿宋_GB2312" w:cs="仿宋_GB2312"/>
          <w:i w:val="0"/>
          <w:iCs w:val="0"/>
          <w:caps w:val="0"/>
          <w:color w:val="333333"/>
          <w:spacing w:val="0"/>
          <w:sz w:val="33"/>
          <w:szCs w:val="33"/>
          <w:lang w:val="en-US" w:eastAsia="zh-CN"/>
        </w:rPr>
        <w:t>0974-8512889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_GB2312" w:hAnsi="仿宋_GB2312" w:eastAsia="仿宋_GB2312" w:cs="仿宋_GB2312"/>
          <w:b/>
          <w:bCs/>
        </w:rPr>
      </w:pPr>
      <w:r>
        <w:rPr>
          <w:rFonts w:hint="eastAsia" w:ascii="仿宋_GB2312" w:hAnsi="仿宋_GB2312" w:eastAsia="仿宋_GB2312" w:cs="仿宋_GB2312"/>
          <w:b/>
          <w:bCs/>
          <w:i w:val="0"/>
          <w:iCs w:val="0"/>
          <w:caps w:val="0"/>
          <w:color w:val="333333"/>
          <w:spacing w:val="0"/>
          <w:sz w:val="33"/>
          <w:szCs w:val="33"/>
        </w:rPr>
        <w:t>十三、投诉电话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60"/>
        <w:jc w:val="both"/>
        <w:rPr>
          <w:rFonts w:hint="eastAsia" w:ascii="仿宋_GB2312" w:hAnsi="仿宋_GB2312" w:eastAsia="仿宋_GB2312" w:cs="仿宋_GB2312"/>
          <w:i w:val="0"/>
          <w:iCs w:val="0"/>
          <w:caps w:val="0"/>
          <w:color w:val="333333"/>
          <w:spacing w:val="0"/>
          <w:sz w:val="33"/>
          <w:szCs w:val="33"/>
        </w:rPr>
      </w:pPr>
      <w:r>
        <w:rPr>
          <w:rFonts w:hint="eastAsia" w:ascii="仿宋_GB2312" w:hAnsi="仿宋_GB2312" w:eastAsia="仿宋_GB2312" w:cs="仿宋_GB2312"/>
          <w:i w:val="0"/>
          <w:iCs w:val="0"/>
          <w:caps w:val="0"/>
          <w:color w:val="333333"/>
          <w:spacing w:val="0"/>
          <w:sz w:val="33"/>
          <w:szCs w:val="33"/>
          <w:lang w:val="en-US" w:eastAsia="zh-CN"/>
        </w:rPr>
        <w:t>0974-8512094</w:t>
      </w:r>
      <w:r>
        <w:rPr>
          <w:rFonts w:hint="eastAsia" w:ascii="仿宋_GB2312" w:hAnsi="仿宋_GB2312" w:eastAsia="仿宋_GB2312" w:cs="仿宋_GB2312"/>
          <w:i w:val="0"/>
          <w:iCs w:val="0"/>
          <w:caps w:val="0"/>
          <w:color w:val="333333"/>
          <w:spacing w:val="0"/>
          <w:sz w:val="33"/>
          <w:szCs w:val="33"/>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_GB2312" w:hAnsi="仿宋_GB2312" w:eastAsia="仿宋_GB2312" w:cs="仿宋_GB2312"/>
        </w:rPr>
      </w:pPr>
      <w:r>
        <w:rPr>
          <w:rFonts w:hint="eastAsia" w:ascii="仿宋_GB2312" w:hAnsi="仿宋_GB2312" w:eastAsia="仿宋_GB2312" w:cs="仿宋_GB2312"/>
          <w:b/>
          <w:bCs/>
          <w:i w:val="0"/>
          <w:iCs w:val="0"/>
          <w:caps w:val="0"/>
          <w:color w:val="333333"/>
          <w:spacing w:val="0"/>
          <w:sz w:val="33"/>
          <w:szCs w:val="33"/>
        </w:rPr>
        <w:t>十四、办理地址及办理时间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33"/>
          <w:szCs w:val="33"/>
        </w:rPr>
        <w:t>　　办理地址：</w:t>
      </w:r>
      <w:r>
        <w:rPr>
          <w:rFonts w:hint="eastAsia" w:ascii="仿宋_GB2312" w:hAnsi="仿宋_GB2312" w:eastAsia="仿宋_GB2312" w:cs="仿宋_GB2312"/>
          <w:spacing w:val="-4"/>
          <w:sz w:val="32"/>
          <w:szCs w:val="32"/>
          <w:lang w:val="en-US" w:eastAsia="zh-CN"/>
        </w:rPr>
        <w:t>海南州共和县政务大厅卫健窗口B区7号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990" w:firstLineChars="300"/>
        <w:rPr>
          <w:sz w:val="28"/>
          <w:szCs w:val="28"/>
        </w:rPr>
      </w:pPr>
      <w:r>
        <w:rPr>
          <w:rFonts w:hint="eastAsia" w:ascii="仿宋_GB2312" w:hAnsi="仿宋_GB2312" w:eastAsia="仿宋_GB2312" w:cs="仿宋_GB2312"/>
          <w:i w:val="0"/>
          <w:iCs w:val="0"/>
          <w:caps w:val="0"/>
          <w:color w:val="333333"/>
          <w:spacing w:val="0"/>
          <w:sz w:val="33"/>
          <w:szCs w:val="33"/>
        </w:rPr>
        <w:t>办理时间：</w:t>
      </w:r>
      <w:r>
        <w:rPr>
          <w:rFonts w:hint="eastAsia" w:ascii="仿宋_GB2312" w:hAnsi="仿宋_GB2312" w:eastAsia="仿宋_GB2312" w:cs="仿宋_GB2312"/>
          <w:i w:val="0"/>
          <w:iCs w:val="0"/>
          <w:caps w:val="0"/>
          <w:color w:val="000000"/>
          <w:spacing w:val="0"/>
          <w:sz w:val="31"/>
          <w:szCs w:val="31"/>
        </w:rPr>
        <w:t>星期一至星期五上午</w:t>
      </w:r>
      <w:r>
        <w:rPr>
          <w:rFonts w:hint="eastAsia" w:ascii="仿宋_GB2312" w:hAnsi="仿宋_GB2312" w:eastAsia="仿宋_GB2312" w:cs="仿宋_GB2312"/>
          <w:i w:val="0"/>
          <w:iCs w:val="0"/>
          <w:caps w:val="0"/>
          <w:color w:val="000000"/>
          <w:spacing w:val="0"/>
          <w:sz w:val="31"/>
          <w:szCs w:val="31"/>
          <w:lang w:val="en-US" w:eastAsia="zh-CN"/>
        </w:rPr>
        <w:t>9</w:t>
      </w:r>
      <w:r>
        <w:rPr>
          <w:rFonts w:hint="eastAsia" w:ascii="仿宋_GB2312" w:hAnsi="仿宋_GB2312" w:eastAsia="仿宋_GB2312" w:cs="仿宋_GB2312"/>
          <w:i w:val="0"/>
          <w:iCs w:val="0"/>
          <w:caps w:val="0"/>
          <w:color w:val="000000"/>
          <w:spacing w:val="0"/>
          <w:sz w:val="31"/>
          <w:szCs w:val="31"/>
        </w:rPr>
        <w:t>:00—1</w:t>
      </w:r>
      <w:r>
        <w:rPr>
          <w:rFonts w:hint="eastAsia" w:ascii="仿宋_GB2312" w:hAnsi="仿宋_GB2312" w:eastAsia="仿宋_GB2312" w:cs="仿宋_GB2312"/>
          <w:i w:val="0"/>
          <w:iCs w:val="0"/>
          <w:caps w:val="0"/>
          <w:color w:val="000000"/>
          <w:spacing w:val="0"/>
          <w:sz w:val="31"/>
          <w:szCs w:val="31"/>
          <w:lang w:val="en-US" w:eastAsia="zh-CN"/>
        </w:rPr>
        <w:t>2</w:t>
      </w:r>
      <w:r>
        <w:rPr>
          <w:rFonts w:hint="eastAsia" w:ascii="仿宋_GB2312" w:hAnsi="仿宋_GB2312" w:eastAsia="仿宋_GB2312" w:cs="仿宋_GB2312"/>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lang w:val="en-US" w:eastAsia="zh-CN"/>
        </w:rPr>
        <w:t>0</w:t>
      </w:r>
      <w:r>
        <w:rPr>
          <w:rFonts w:hint="eastAsia" w:ascii="仿宋_GB2312" w:hAnsi="仿宋_GB2312" w:eastAsia="仿宋_GB2312" w:cs="仿宋_GB2312"/>
          <w:i w:val="0"/>
          <w:iCs w:val="0"/>
          <w:caps w:val="0"/>
          <w:color w:val="000000"/>
          <w:spacing w:val="0"/>
          <w:sz w:val="31"/>
          <w:szCs w:val="31"/>
        </w:rPr>
        <w:t>0，下午1</w:t>
      </w:r>
      <w:r>
        <w:rPr>
          <w:rFonts w:hint="eastAsia" w:ascii="仿宋_GB2312" w:hAnsi="仿宋_GB2312" w:eastAsia="仿宋_GB2312" w:cs="仿宋_GB2312"/>
          <w:i w:val="0"/>
          <w:iCs w:val="0"/>
          <w:caps w:val="0"/>
          <w:color w:val="000000"/>
          <w:spacing w:val="0"/>
          <w:sz w:val="31"/>
          <w:szCs w:val="31"/>
          <w:lang w:val="en-US" w:eastAsia="zh-CN"/>
        </w:rPr>
        <w:t>3</w:t>
      </w:r>
      <w:r>
        <w:rPr>
          <w:rFonts w:hint="eastAsia" w:ascii="仿宋_GB2312" w:hAnsi="仿宋_GB2312" w:eastAsia="仿宋_GB2312" w:cs="仿宋_GB2312"/>
          <w:i w:val="0"/>
          <w:iCs w:val="0"/>
          <w:caps w:val="0"/>
          <w:color w:val="000000"/>
          <w:spacing w:val="0"/>
          <w:sz w:val="31"/>
          <w:szCs w:val="31"/>
        </w:rPr>
        <w:t>:30—17:30（节假日除外）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_GB2312" w:hAnsi="仿宋_GB2312" w:eastAsia="仿宋_GB2312" w:cs="仿宋_GB2312"/>
          <w:b/>
          <w:bCs/>
        </w:rPr>
      </w:pPr>
      <w:bookmarkStart w:id="0" w:name="_GoBack"/>
      <w:bookmarkEnd w:id="0"/>
      <w:r>
        <w:rPr>
          <w:rFonts w:hint="eastAsia" w:ascii="仿宋_GB2312" w:hAnsi="仿宋_GB2312" w:eastAsia="仿宋_GB2312" w:cs="仿宋_GB2312"/>
          <w:b/>
          <w:bCs/>
          <w:i w:val="0"/>
          <w:iCs w:val="0"/>
          <w:caps w:val="0"/>
          <w:color w:val="333333"/>
          <w:spacing w:val="0"/>
          <w:sz w:val="33"/>
          <w:szCs w:val="33"/>
        </w:rPr>
        <w:t>十五、结果领取方式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r>
        <w:rPr>
          <w:rFonts w:hint="eastAsia" w:ascii="仿宋_GB2312" w:hAnsi="仿宋_GB2312" w:eastAsia="仿宋_GB2312" w:cs="仿宋_GB2312"/>
          <w:i w:val="0"/>
          <w:iCs w:val="0"/>
          <w:caps w:val="0"/>
          <w:color w:val="333333"/>
          <w:spacing w:val="0"/>
          <w:sz w:val="33"/>
          <w:szCs w:val="33"/>
        </w:rPr>
        <w:t>　　窗口领取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 w:lineRule="atLeast"/>
        <w:ind w:left="0" w:right="0" w:firstLine="420"/>
        <w:jc w:val="cente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OWEyNzdhZTY0YzY5OTc3MjJmNGY1NGYwZGFiZDUifQ=="/>
  </w:docVars>
  <w:rsids>
    <w:rsidRoot w:val="062833C8"/>
    <w:rsid w:val="062833C8"/>
    <w:rsid w:val="12E0534B"/>
    <w:rsid w:val="167364D6"/>
    <w:rsid w:val="23D36806"/>
    <w:rsid w:val="35541D6E"/>
    <w:rsid w:val="50342257"/>
    <w:rsid w:val="56C836F9"/>
    <w:rsid w:val="5E1B6804"/>
    <w:rsid w:val="615840EE"/>
    <w:rsid w:val="6E661A9B"/>
    <w:rsid w:val="71BB5EDC"/>
    <w:rsid w:val="792151BF"/>
    <w:rsid w:val="7D6C09D3"/>
    <w:rsid w:val="7EAA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1040</Words>
  <Characters>1114</Characters>
  <Lines>0</Lines>
  <Paragraphs>0</Paragraphs>
  <TotalTime>3</TotalTime>
  <ScaleCrop>false</ScaleCrop>
  <LinksUpToDate>false</LinksUpToDate>
  <CharactersWithSpaces>1236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2022-10-29T08:47:00Z</dcterms:created>
  <dc:creator>你若不离不弃我必生死相依</dc:creator>
  <cp:lastModifiedBy>你若不离不弃我必生死相依</cp:lastModifiedBy>
  <dcterms:modified xsi:type="dcterms:W3CDTF">2022-10-31T06:41:39Z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C1697A7477DF4BD4B148E17B634EA80F</vt:lpwstr>
  </property>
</Properties>
</file>