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事项类别：行政</w:t>
      </w:r>
      <w:r>
        <w:rPr>
          <w:rFonts w:hint="eastAsia"/>
          <w:lang w:eastAsia="zh-CN"/>
        </w:rPr>
        <w:t>许可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 w:ascii="宋体" w:hAnsi="宋体" w:cs="宋体"/>
          <w:sz w:val="52"/>
          <w:szCs w:val="52"/>
          <w:shd w:val="clear" w:color="auto" w:fill="FFFFFF"/>
        </w:rPr>
        <w:t>生产建设项目水土保持方案审批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共和县水利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Iw2BLwMCAAA1BAAA&#10;DgAAAAAAAAABACAAAAA9AQAAZHJzL2Uyb0RvYy54bWxQSwECFAAUAAAACACHTuJAGvTu/tgAAAAJ&#10;AQAADwAAAAAAAAABACAAAAA4AAAAZHJzL2Rvd25yZXY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Times New Roman"/>
          <w:sz w:val="24"/>
          <w:lang w:val="en-US" w:eastAsia="zh-CN"/>
        </w:rPr>
        <w:t>在县级管理范围内，满足全部条件的，即可提出申请。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4"/>
          <w:lang w:val="en-US" w:eastAsia="zh-CN"/>
        </w:rPr>
        <w:t>就近办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自然人,法人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“法人办事”主题分类：准营准办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“自然人办事”主体分类：准营准办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numPr>
          <w:ilvl w:val="0"/>
          <w:numId w:val="0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/>
        </w:rPr>
        <w:t xml:space="preserve">《开发建设项目水土保持方案编报审批管理规定》（2017年修订）第九条  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行使层级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县级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 w:cs="Times New Roman"/>
          <w:sz w:val="24"/>
          <w:lang w:val="en-US" w:eastAsia="zh-CN"/>
        </w:rPr>
        <w:t>共和县水利局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1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 w:cs="Times New Roman"/>
          <w:sz w:val="24"/>
          <w:lang w:val="en-US" w:eastAsia="zh-CN"/>
        </w:rPr>
        <w:t>县河长制办公室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numPr>
          <w:ilvl w:val="0"/>
          <w:numId w:val="0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申请条件：</w:t>
      </w:r>
      <w:r>
        <w:rPr>
          <w:rFonts w:hint="eastAsia"/>
        </w:rPr>
        <w:t>有审批权的水行政主管部门受理申请后，应当依据有关法律、法规和技术规范组织审查，或者委托有关机构进行技术评审。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p>
      <w:pPr>
        <w:numPr>
          <w:ilvl w:val="0"/>
          <w:numId w:val="0"/>
        </w:numPr>
        <w:spacing w:line="400" w:lineRule="exact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生产建设项目水土保持方案审批申请</w:t>
      </w:r>
    </w:p>
    <w:p>
      <w:pPr>
        <w:numPr>
          <w:ilvl w:val="0"/>
          <w:numId w:val="0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/>
          <w:lang w:val="en-US" w:eastAsia="zh-CN"/>
        </w:rPr>
        <w:t>2 .</w:t>
      </w:r>
      <w:r>
        <w:rPr>
          <w:rFonts w:hint="eastAsia"/>
        </w:rPr>
        <w:t>生产建设项目水土保持方案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 w:cs="Times New Roman"/>
          <w:sz w:val="24"/>
          <w:lang w:val="en-US" w:eastAsia="zh-CN"/>
        </w:rPr>
        <w:t>共和县</w:t>
      </w:r>
      <w:r>
        <w:rPr>
          <w:rFonts w:hint="eastAsia" w:ascii="宋体" w:hAnsi="宋体" w:cs="Times New Roman"/>
          <w:sz w:val="24"/>
        </w:rPr>
        <w:t>政务服务</w:t>
      </w:r>
      <w:r>
        <w:rPr>
          <w:rFonts w:hint="eastAsia" w:ascii="宋体" w:hAnsi="宋体"/>
          <w:sz w:val="24"/>
        </w:rPr>
        <w:t>大厅</w:t>
      </w:r>
      <w:r>
        <w:rPr>
          <w:rFonts w:hint="eastAsia" w:ascii="宋体" w:hAnsi="宋体"/>
          <w:sz w:val="24"/>
          <w:lang w:eastAsia="zh-CN"/>
        </w:rPr>
        <w:t>水利</w:t>
      </w:r>
      <w:r>
        <w:rPr>
          <w:rFonts w:hint="eastAsia" w:ascii="宋体" w:hAnsi="宋体"/>
          <w:sz w:val="24"/>
        </w:rPr>
        <w:t>窗口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到窗口最多次数（含领取结果）：2次</w:t>
      </w:r>
    </w:p>
    <w:p>
      <w:pPr>
        <w:numPr>
          <w:ilvl w:val="0"/>
          <w:numId w:val="0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宋体" w:hAnsi="宋体"/>
          <w:sz w:val="24"/>
        </w:rPr>
        <w:t>窗口办理</w:t>
      </w:r>
      <w:r>
        <w:rPr>
          <w:rFonts w:hint="eastAsia" w:ascii="宋体" w:hAnsi="宋体" w:cs="Times New Roman"/>
          <w:sz w:val="24"/>
          <w:lang w:val="en-US" w:eastAsia="zh-CN"/>
        </w:rPr>
        <w:t>共和县</w:t>
      </w:r>
      <w:r>
        <w:rPr>
          <w:rFonts w:hint="eastAsia" w:ascii="宋体" w:hAnsi="宋体"/>
          <w:sz w:val="24"/>
        </w:rPr>
        <w:t>政务服务大厅</w:t>
      </w:r>
      <w:r>
        <w:rPr>
          <w:rFonts w:hint="eastAsia" w:ascii="宋体" w:hAnsi="宋体"/>
          <w:sz w:val="24"/>
          <w:lang w:eastAsia="zh-CN"/>
        </w:rPr>
        <w:t>水利</w:t>
      </w:r>
      <w:r>
        <w:rPr>
          <w:rFonts w:hint="eastAsia" w:ascii="宋体" w:hAnsi="宋体"/>
          <w:sz w:val="24"/>
        </w:rPr>
        <w:t>窗口。</w:t>
      </w:r>
    </w:p>
    <w:p>
      <w:pPr>
        <w:numPr>
          <w:ilvl w:val="0"/>
          <w:numId w:val="1"/>
        </w:numPr>
        <w:spacing w:line="240" w:lineRule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spacing w:line="400" w:lineRule="exact"/>
        <w:ind w:firstLine="832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1、受理：一次性告知补正材料；依法受理或不予受理（不予受理的依法告知）。</w:t>
      </w:r>
    </w:p>
    <w:p>
      <w:pPr>
        <w:spacing w:line="400" w:lineRule="exact"/>
        <w:ind w:firstLine="832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2、审核：材料审查（按照国家和省、州有关要求与技术规范进行审查）；组织专家召开会议审查（必要时进行现场核查），并书面告知申请人；根据需要征求有关部门意见；组织专家组提出审查意见。</w:t>
      </w:r>
    </w:p>
    <w:p>
      <w:pPr>
        <w:spacing w:line="400" w:lineRule="exact"/>
        <w:ind w:firstLine="832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3、决定：作出审批决定。</w:t>
      </w:r>
    </w:p>
    <w:p>
      <w:pPr>
        <w:spacing w:line="400" w:lineRule="exact"/>
        <w:ind w:firstLine="832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4、办结：由水利局窗口将办理结果交申请人；</w:t>
      </w:r>
    </w:p>
    <w:p>
      <w:pPr>
        <w:spacing w:line="400" w:lineRule="exact"/>
        <w:ind w:firstLine="840" w:firstLineChars="350"/>
        <w:rPr>
          <w:rFonts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b/>
          <w:bCs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b/>
          <w:bCs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  <w:r>
        <w:rPr>
          <w:rFonts w:hint="eastAsia" w:ascii="宋体" w:hAnsi="宋体"/>
          <w:sz w:val="24"/>
        </w:rPr>
        <w:t>遇有特殊情形</w:t>
      </w:r>
      <w:r>
        <w:rPr>
          <w:rFonts w:ascii="宋体" w:hAnsi="宋体"/>
          <w:sz w:val="24"/>
        </w:rPr>
        <w:t>逾期不能作出许可决定的，经本级国家安全机关主要负责人批准，可以延长10</w:t>
      </w:r>
      <w:r>
        <w:rPr>
          <w:rFonts w:hint="eastAsia" w:ascii="宋体" w:hAnsi="宋体"/>
          <w:sz w:val="24"/>
        </w:rPr>
        <w:t>个工作</w:t>
      </w:r>
      <w:r>
        <w:rPr>
          <w:rFonts w:ascii="宋体" w:hAnsi="宋体"/>
          <w:sz w:val="24"/>
        </w:rPr>
        <w:t>日，并</w:t>
      </w:r>
      <w:r>
        <w:rPr>
          <w:rFonts w:hint="eastAsia" w:ascii="宋体" w:hAnsi="宋体"/>
          <w:sz w:val="24"/>
        </w:rPr>
        <w:t>应</w:t>
      </w:r>
      <w:r>
        <w:rPr>
          <w:rFonts w:ascii="宋体" w:hAnsi="宋体"/>
          <w:sz w:val="24"/>
        </w:rPr>
        <w:t>将延长期限的理由</w:t>
      </w:r>
      <w:r>
        <w:rPr>
          <w:rFonts w:hint="eastAsia" w:ascii="宋体" w:hAnsi="宋体"/>
          <w:sz w:val="24"/>
        </w:rPr>
        <w:t>书面</w:t>
      </w:r>
      <w:r>
        <w:rPr>
          <w:rFonts w:ascii="宋体" w:hAnsi="宋体"/>
          <w:sz w:val="24"/>
        </w:rPr>
        <w:t>告知申请人</w:t>
      </w:r>
      <w:r>
        <w:rPr>
          <w:rFonts w:hint="eastAsia" w:ascii="宋体" w:hAnsi="宋体"/>
          <w:sz w:val="24"/>
        </w:rPr>
        <w:t>；需要实地踏勘、咨询听证、专家评审、检测鉴定所等需时间不计入办理时限内，但应在实施前书面告知申请人。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材料不齐全或者不符合法定形式的，应当当场或者在5个工作日内一次告知申请人需要补正的全部内容。当场告知的，应当将申请材料退回申请人；在5个工作日内告知的，应当收取申请材料并出具收到申请材料的凭据。逾期不告知的，自收到申请材料之日起即为受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val="en-US"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</w:p>
    <w:p>
      <w:pPr>
        <w:spacing w:line="800" w:lineRule="exact"/>
        <w:jc w:val="both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（一）《生产建设项目水土保持方案审批》；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以上证件为书面纸质载体。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vertAlign w:val="baseline"/>
          <w:lang w:val="en-US" w:eastAsia="zh-CN"/>
        </w:rPr>
        <w:t>8522127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1200" w:firstLineChars="5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</w:t>
      </w: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00</w:t>
      </w:r>
      <w:r>
        <w:rPr>
          <w:rFonts w:hint="eastAsia" w:ascii="宋体" w:hAnsi="宋体"/>
          <w:sz w:val="24"/>
        </w:rPr>
        <w:t>-12:00；下午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cs="Times New Roman"/>
          <w:sz w:val="24"/>
          <w:lang w:val="en-US" w:eastAsia="zh-CN"/>
        </w:rPr>
        <w:t>海南藏族自治州共和县贵南东路政务中心一楼B区11号窗口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乘坐1、2路公交车在</w:t>
      </w:r>
      <w:r>
        <w:rPr>
          <w:rFonts w:hint="eastAsia" w:ascii="宋体" w:hAnsi="宋体"/>
          <w:sz w:val="24"/>
          <w:lang w:val="en-US" w:eastAsia="zh-CN"/>
        </w:rPr>
        <w:t>共和县幼儿园</w:t>
      </w:r>
      <w:r>
        <w:rPr>
          <w:rFonts w:hint="eastAsia" w:ascii="宋体" w:hAnsi="宋体"/>
          <w:sz w:val="24"/>
        </w:rPr>
        <w:t>站下车。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bookmarkStart w:id="0" w:name="_GoBack"/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bookmarkEnd w:id="0"/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zA4NjFjNTlmMjU5OTM5NmUyOTE4ZmZkNTA4OTkifQ=="/>
  </w:docVars>
  <w:rsids>
    <w:rsidRoot w:val="3E97119D"/>
    <w:rsid w:val="3E97119D"/>
    <w:rsid w:val="466E6CAD"/>
    <w:rsid w:val="4C493B23"/>
    <w:rsid w:val="579B05CC"/>
    <w:rsid w:val="5D6C4DA2"/>
    <w:rsid w:val="635F7193"/>
    <w:rsid w:val="7727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1123</Words>
  <Characters>1219</Characters>
  <Lines>0</Lines>
  <Paragraphs>0</Paragraphs>
  <TotalTime>0</TotalTime>
  <ScaleCrop>false</ScaleCrop>
  <LinksUpToDate>false</LinksUpToDate>
  <CharactersWithSpaces>1226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2022-10-29T18:09:00Z</dcterms:created>
  <dc:creator>Administrator</dc:creator>
  <cp:lastModifiedBy>user</cp:lastModifiedBy>
  <dcterms:modified xsi:type="dcterms:W3CDTF">2023-03-05T22:26:44Z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A865F533740E418ABA0D576A8300CFC7</vt:lpwstr>
  </property>
</Properties>
</file>