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p>
    <w:p>
      <w:r>
        <w:rPr>
          <w:rFonts w:hint="eastAsia"/>
        </w:rPr>
        <w:t>事项类别：行政许可</w:t>
      </w:r>
    </w:p>
    <w:p/>
    <w:p/>
    <w:p/>
    <w:p>
      <w:pPr>
        <w:spacing w:line="800" w:lineRule="exact"/>
        <w:jc w:val="center"/>
        <w:rPr>
          <w:b/>
          <w:bCs/>
          <w:sz w:val="52"/>
          <w:szCs w:val="52"/>
        </w:rPr>
      </w:pPr>
      <w:r>
        <w:rPr>
          <w:rFonts w:hint="eastAsia"/>
          <w:b/>
          <w:bCs/>
          <w:sz w:val="52"/>
          <w:szCs w:val="52"/>
        </w:rPr>
        <w:t>工商企业等社会资本通过流转取得土地经菅权审批</w:t>
      </w:r>
    </w:p>
    <w:p>
      <w:pPr>
        <w:spacing w:line="800" w:lineRule="exact"/>
        <w:jc w:val="center"/>
        <w:rPr>
          <w:b/>
          <w:bCs/>
          <w:sz w:val="52"/>
          <w:szCs w:val="52"/>
        </w:rPr>
      </w:pPr>
      <w:r>
        <w:rPr>
          <w:rFonts w:hint="eastAsia"/>
          <w:b/>
          <w:bCs/>
          <w:sz w:val="52"/>
          <w:szCs w:val="52"/>
        </w:rPr>
        <w:t>（政府授权事项）</w:t>
      </w:r>
    </w:p>
    <w:p>
      <w:pPr>
        <w:spacing w:line="800" w:lineRule="exact"/>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pPr>
    </w:p>
    <w:p>
      <w:pPr>
        <w:widowControl/>
        <w:jc w:val="center"/>
        <w:rPr>
          <w:rFonts w:ascii="黑体" w:hAnsi="黑体" w:eastAsia="黑体" w:cs="黑体"/>
          <w:color w:val="333333"/>
          <w:sz w:val="36"/>
          <w:szCs w:val="36"/>
          <w:shd w:val="clear" w:color="auto" w:fill="FFFFFF"/>
        </w:rPr>
      </w:pPr>
      <w:r>
        <w:rPr>
          <w:rFonts w:hint="eastAsia" w:ascii="黑体" w:hAnsi="黑体" w:eastAsia="黑体" w:cs="黑体"/>
          <w:color w:val="333333"/>
          <w:sz w:val="36"/>
          <w:szCs w:val="36"/>
          <w:shd w:val="clear" w:color="auto" w:fill="FFFFFF"/>
        </w:rPr>
        <w:t xml:space="preserve">  </w:t>
      </w:r>
    </w:p>
    <w:p>
      <w:pPr>
        <w:widowControl/>
        <w:jc w:val="center"/>
        <w:rPr>
          <w:rFonts w:ascii="黑体" w:hAnsi="黑体" w:eastAsia="黑体" w:cs="黑体"/>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r>
        <w:rPr>
          <w:rFonts w:hint="eastAsia" w:ascii="黑体" w:hAnsi="黑体" w:eastAsia="黑体" w:cs="黑体"/>
          <w:b/>
          <w:bCs/>
          <w:color w:val="333333"/>
          <w:sz w:val="36"/>
          <w:szCs w:val="36"/>
          <w:shd w:val="clear" w:color="auto" w:fill="FFFFFF"/>
        </w:rPr>
        <w:t>共和县农牧和科技局  发布</w:t>
      </w:r>
    </w:p>
    <w:p/>
    <w:p>
      <w:pPr>
        <w:spacing w:line="360" w:lineRule="auto"/>
      </w:pPr>
      <w:r>
        <w:rPr>
          <w:lang w:bidi="bo-CN"/>
        </w:rP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path/>
            <v:fill focussize="0,0"/>
            <v:stroke color="#FFFFFF" joinstyle="miter"/>
            <v:imagedata o:title=""/>
            <o:lock v:ext="edit"/>
            <v:textbox>
              <w:txbxContent>
                <w:p/>
              </w:txbxContent>
            </v:textbox>
          </v:shape>
        </w:pict>
      </w:r>
    </w:p>
    <w:p>
      <w:pPr>
        <w:numPr>
          <w:ilvl w:val="0"/>
          <w:numId w:val="1"/>
        </w:numPr>
        <w:spacing w:line="360" w:lineRule="auto"/>
        <w:rPr>
          <w:rFonts w:ascii="宋体" w:hAnsi="宋体" w:cs="宋体"/>
          <w:b/>
          <w:sz w:val="32"/>
          <w:szCs w:val="32"/>
        </w:rPr>
      </w:pPr>
      <w:r>
        <w:rPr>
          <w:rFonts w:hint="eastAsia" w:ascii="宋体" w:hAnsi="宋体" w:cs="宋体"/>
          <w:b/>
          <w:sz w:val="32"/>
          <w:szCs w:val="32"/>
        </w:rPr>
        <w:t>受理范围</w:t>
      </w:r>
    </w:p>
    <w:p>
      <w:pPr>
        <w:spacing w:line="360" w:lineRule="auto"/>
        <w:ind w:firstLine="640" w:firstLineChars="200"/>
        <w:rPr>
          <w:rFonts w:ascii="宋体" w:hAnsi="宋体" w:cs="宋体"/>
          <w:sz w:val="32"/>
          <w:szCs w:val="32"/>
        </w:rPr>
      </w:pPr>
      <w:r>
        <w:rPr>
          <w:rFonts w:hint="eastAsia" w:ascii="宋体" w:hAnsi="宋体" w:cs="宋体"/>
          <w:sz w:val="32"/>
          <w:szCs w:val="32"/>
        </w:rPr>
        <w:t>本指南适用于本县工商企业等社会资本通过流转取得土地经菅权审批办理</w:t>
      </w:r>
    </w:p>
    <w:p>
      <w:pPr>
        <w:numPr>
          <w:ilvl w:val="0"/>
          <w:numId w:val="1"/>
        </w:numPr>
        <w:spacing w:line="360" w:lineRule="auto"/>
        <w:rPr>
          <w:rFonts w:ascii="宋体" w:hAnsi="宋体" w:cs="宋体"/>
          <w:b/>
          <w:sz w:val="32"/>
          <w:szCs w:val="32"/>
        </w:rPr>
      </w:pPr>
      <w:r>
        <w:rPr>
          <w:rFonts w:hint="eastAsia" w:ascii="宋体" w:hAnsi="宋体" w:cs="宋体"/>
          <w:b/>
          <w:sz w:val="32"/>
          <w:szCs w:val="32"/>
        </w:rPr>
        <w:t>事项类型</w:t>
      </w:r>
    </w:p>
    <w:p>
      <w:pPr>
        <w:spacing w:line="360" w:lineRule="auto"/>
        <w:ind w:firstLine="640" w:firstLineChars="200"/>
        <w:rPr>
          <w:rFonts w:ascii="宋体" w:hAnsi="宋体" w:cs="宋体"/>
          <w:sz w:val="32"/>
          <w:szCs w:val="32"/>
        </w:rPr>
      </w:pPr>
      <w:r>
        <w:rPr>
          <w:rFonts w:hint="eastAsia" w:ascii="宋体" w:hAnsi="宋体" w:cs="宋体"/>
          <w:sz w:val="32"/>
          <w:szCs w:val="32"/>
        </w:rPr>
        <w:t>即时办理</w:t>
      </w:r>
    </w:p>
    <w:p>
      <w:pPr>
        <w:numPr>
          <w:ilvl w:val="0"/>
          <w:numId w:val="1"/>
        </w:numPr>
        <w:spacing w:line="360" w:lineRule="auto"/>
        <w:rPr>
          <w:rFonts w:ascii="宋体" w:hAnsi="宋体" w:cs="宋体"/>
          <w:b/>
          <w:sz w:val="32"/>
          <w:szCs w:val="32"/>
        </w:rPr>
      </w:pPr>
      <w:r>
        <w:rPr>
          <w:rFonts w:hint="eastAsia" w:ascii="宋体" w:hAnsi="宋体" w:cs="宋体"/>
          <w:b/>
          <w:sz w:val="32"/>
          <w:szCs w:val="32"/>
        </w:rPr>
        <w:t>申请主体</w:t>
      </w:r>
    </w:p>
    <w:p>
      <w:pPr>
        <w:spacing w:line="360" w:lineRule="auto"/>
        <w:ind w:firstLine="800" w:firstLineChars="250"/>
        <w:rPr>
          <w:rFonts w:ascii="宋体" w:hAnsi="宋体" w:cs="宋体"/>
          <w:sz w:val="32"/>
          <w:szCs w:val="32"/>
        </w:rPr>
      </w:pPr>
      <w:r>
        <w:rPr>
          <w:rFonts w:hint="eastAsia" w:ascii="宋体" w:hAnsi="宋体" w:cs="宋体"/>
          <w:sz w:val="32"/>
          <w:szCs w:val="32"/>
        </w:rPr>
        <w:t>企业法人,社会组织法人,其他组织法人。</w:t>
      </w:r>
    </w:p>
    <w:p>
      <w:pPr>
        <w:numPr>
          <w:ilvl w:val="0"/>
          <w:numId w:val="1"/>
        </w:numPr>
        <w:spacing w:line="360" w:lineRule="auto"/>
        <w:rPr>
          <w:rFonts w:ascii="宋体" w:hAnsi="宋体" w:cs="宋体"/>
          <w:b/>
          <w:sz w:val="32"/>
          <w:szCs w:val="32"/>
        </w:rPr>
      </w:pPr>
      <w:r>
        <w:rPr>
          <w:rFonts w:hint="eastAsia" w:ascii="宋体" w:hAnsi="宋体" w:cs="宋体"/>
          <w:b/>
          <w:sz w:val="32"/>
          <w:szCs w:val="32"/>
        </w:rPr>
        <w:t>主题分类</w:t>
      </w:r>
    </w:p>
    <w:p>
      <w:pPr>
        <w:spacing w:line="360" w:lineRule="auto"/>
        <w:rPr>
          <w:rFonts w:ascii="宋体" w:hAnsi="宋体" w:cs="宋体"/>
          <w:b/>
          <w:sz w:val="32"/>
          <w:szCs w:val="32"/>
        </w:rPr>
      </w:pPr>
      <w:r>
        <w:rPr>
          <w:rFonts w:hint="eastAsia" w:ascii="宋体" w:hAnsi="宋体" w:cs="宋体"/>
          <w:b/>
          <w:sz w:val="32"/>
          <w:szCs w:val="32"/>
        </w:rPr>
        <w:t xml:space="preserve">    </w:t>
      </w:r>
      <w:r>
        <w:rPr>
          <w:rFonts w:hint="eastAsia" w:ascii="宋体" w:hAnsi="宋体" w:cs="宋体"/>
          <w:bCs/>
          <w:color w:val="000000" w:themeColor="text1"/>
          <w:sz w:val="32"/>
          <w:szCs w:val="32"/>
        </w:rPr>
        <w:t xml:space="preserve"> “法人办事”主体分类：准批准办</w:t>
      </w:r>
    </w:p>
    <w:p>
      <w:pPr>
        <w:numPr>
          <w:ilvl w:val="0"/>
          <w:numId w:val="1"/>
        </w:numPr>
        <w:spacing w:line="360" w:lineRule="auto"/>
        <w:rPr>
          <w:rFonts w:ascii="宋体" w:hAnsi="宋体" w:cs="宋体"/>
          <w:b/>
          <w:sz w:val="32"/>
          <w:szCs w:val="32"/>
        </w:rPr>
      </w:pPr>
      <w:r>
        <w:rPr>
          <w:rFonts w:hint="eastAsia" w:ascii="宋体" w:hAnsi="宋体" w:cs="宋体"/>
          <w:b/>
          <w:sz w:val="32"/>
          <w:szCs w:val="32"/>
        </w:rPr>
        <w:t>设定依据</w:t>
      </w:r>
    </w:p>
    <w:p>
      <w:pPr>
        <w:spacing w:line="360" w:lineRule="auto"/>
        <w:ind w:firstLine="640" w:firstLineChars="200"/>
        <w:rPr>
          <w:rFonts w:ascii="宋体" w:hAnsi="宋体" w:cs="宋体"/>
          <w:color w:val="000000" w:themeColor="text1"/>
          <w:sz w:val="32"/>
          <w:szCs w:val="32"/>
        </w:rPr>
      </w:pPr>
      <w:r>
        <w:rPr>
          <w:rFonts w:hint="eastAsia" w:ascii="宋体" w:hAnsi="宋体" w:cs="宋体"/>
          <w:color w:val="000000" w:themeColor="text1"/>
          <w:kern w:val="0"/>
          <w:sz w:val="32"/>
          <w:szCs w:val="32"/>
        </w:rPr>
        <w:t>《中华人民共和国农村土地承包法》</w:t>
      </w:r>
    </w:p>
    <w:p>
      <w:pPr>
        <w:numPr>
          <w:ilvl w:val="0"/>
          <w:numId w:val="1"/>
        </w:numPr>
        <w:spacing w:line="360" w:lineRule="auto"/>
        <w:rPr>
          <w:rFonts w:ascii="宋体" w:hAnsi="宋体" w:cs="宋体"/>
          <w:b/>
          <w:sz w:val="32"/>
          <w:szCs w:val="32"/>
        </w:rPr>
      </w:pPr>
      <w:r>
        <w:rPr>
          <w:rFonts w:hint="eastAsia" w:ascii="宋体" w:hAnsi="宋体" w:cs="宋体"/>
          <w:b/>
          <w:sz w:val="32"/>
          <w:szCs w:val="32"/>
        </w:rPr>
        <w:t>行使层级</w:t>
      </w:r>
    </w:p>
    <w:p>
      <w:pPr>
        <w:spacing w:line="360" w:lineRule="auto"/>
        <w:ind w:firstLine="640" w:firstLineChars="200"/>
        <w:rPr>
          <w:rFonts w:ascii="宋体" w:hAnsi="宋体" w:cs="宋体"/>
          <w:sz w:val="32"/>
          <w:szCs w:val="32"/>
        </w:rPr>
      </w:pPr>
      <w:r>
        <w:rPr>
          <w:rFonts w:hint="eastAsia" w:ascii="宋体" w:hAnsi="宋体" w:cs="宋体"/>
          <w:sz w:val="32"/>
          <w:szCs w:val="32"/>
        </w:rPr>
        <w:t>县级</w:t>
      </w:r>
    </w:p>
    <w:p>
      <w:pPr>
        <w:numPr>
          <w:ilvl w:val="0"/>
          <w:numId w:val="1"/>
        </w:numPr>
        <w:spacing w:line="360" w:lineRule="auto"/>
        <w:rPr>
          <w:rFonts w:ascii="宋体" w:hAnsi="宋体" w:cs="宋体"/>
          <w:b/>
          <w:sz w:val="32"/>
          <w:szCs w:val="32"/>
        </w:rPr>
      </w:pPr>
      <w:r>
        <w:rPr>
          <w:rFonts w:hint="eastAsia" w:ascii="宋体" w:hAnsi="宋体" w:cs="宋体"/>
          <w:b/>
          <w:sz w:val="32"/>
          <w:szCs w:val="32"/>
        </w:rPr>
        <w:t>进驻部门</w:t>
      </w:r>
    </w:p>
    <w:p>
      <w:pPr>
        <w:spacing w:line="360" w:lineRule="auto"/>
        <w:ind w:firstLine="642" w:firstLineChars="200"/>
        <w:rPr>
          <w:rFonts w:ascii="宋体" w:hAnsi="宋体" w:cs="宋体"/>
          <w:sz w:val="32"/>
          <w:szCs w:val="32"/>
        </w:rPr>
      </w:pPr>
      <w:r>
        <w:rPr>
          <w:rFonts w:hint="eastAsia" w:ascii="宋体" w:hAnsi="宋体" w:cs="宋体"/>
          <w:b/>
          <w:bCs/>
          <w:sz w:val="32"/>
          <w:szCs w:val="32"/>
        </w:rPr>
        <w:t>实施主体</w:t>
      </w:r>
      <w:r>
        <w:rPr>
          <w:rFonts w:hint="eastAsia" w:ascii="宋体" w:hAnsi="宋体" w:cs="宋体"/>
          <w:b/>
          <w:sz w:val="32"/>
          <w:szCs w:val="32"/>
        </w:rPr>
        <w:t>：</w:t>
      </w:r>
      <w:r>
        <w:rPr>
          <w:rFonts w:hint="eastAsia" w:ascii="宋体" w:hAnsi="宋体" w:cs="宋体"/>
          <w:sz w:val="32"/>
          <w:szCs w:val="32"/>
        </w:rPr>
        <w:t>共和县农牧和科技局</w:t>
      </w:r>
    </w:p>
    <w:p>
      <w:pPr>
        <w:spacing w:line="360" w:lineRule="auto"/>
        <w:ind w:firstLine="642" w:firstLineChars="200"/>
        <w:rPr>
          <w:rFonts w:ascii="宋体" w:hAnsi="宋体" w:cs="宋体"/>
          <w:sz w:val="32"/>
          <w:szCs w:val="32"/>
        </w:rPr>
      </w:pPr>
      <w:r>
        <w:rPr>
          <w:rFonts w:hint="eastAsia" w:ascii="宋体" w:hAnsi="宋体" w:cs="宋体"/>
          <w:b/>
          <w:bCs/>
          <w:sz w:val="32"/>
          <w:szCs w:val="32"/>
        </w:rPr>
        <w:t>实施主体性质：</w:t>
      </w:r>
      <w:r>
        <w:rPr>
          <w:rFonts w:hint="eastAsia" w:ascii="宋体" w:hAnsi="宋体" w:cs="宋体"/>
          <w:sz w:val="32"/>
          <w:szCs w:val="32"/>
        </w:rPr>
        <w:t>法定机关</w:t>
      </w:r>
    </w:p>
    <w:p>
      <w:pPr>
        <w:spacing w:line="360" w:lineRule="auto"/>
        <w:ind w:firstLine="642" w:firstLineChars="200"/>
        <w:rPr>
          <w:rFonts w:ascii="宋体" w:hAnsi="宋体" w:cs="宋体"/>
          <w:b/>
          <w:bCs/>
          <w:sz w:val="32"/>
          <w:szCs w:val="32"/>
        </w:rPr>
      </w:pPr>
      <w:r>
        <w:rPr>
          <w:rFonts w:hint="eastAsia" w:ascii="宋体" w:hAnsi="宋体" w:cs="宋体"/>
          <w:b/>
          <w:bCs/>
          <w:sz w:val="32"/>
          <w:szCs w:val="32"/>
        </w:rPr>
        <w:t>主办科室：</w:t>
      </w:r>
      <w:r>
        <w:rPr>
          <w:rFonts w:hint="eastAsia" w:ascii="宋体" w:hAnsi="宋体" w:cs="宋体"/>
          <w:sz w:val="32"/>
          <w:szCs w:val="32"/>
        </w:rPr>
        <w:t>共和县农村牧区合作经济经营服务站</w:t>
      </w:r>
    </w:p>
    <w:p>
      <w:pPr>
        <w:numPr>
          <w:ilvl w:val="0"/>
          <w:numId w:val="1"/>
        </w:numPr>
        <w:spacing w:line="360" w:lineRule="auto"/>
        <w:rPr>
          <w:rFonts w:ascii="宋体" w:hAnsi="宋体" w:cs="宋体"/>
          <w:b/>
          <w:sz w:val="32"/>
          <w:szCs w:val="32"/>
        </w:rPr>
      </w:pPr>
      <w:r>
        <w:rPr>
          <w:rFonts w:hint="eastAsia" w:ascii="宋体" w:hAnsi="宋体" w:cs="宋体"/>
          <w:b/>
          <w:sz w:val="32"/>
          <w:szCs w:val="32"/>
        </w:rPr>
        <w:t>联办机构</w:t>
      </w:r>
    </w:p>
    <w:p>
      <w:pPr>
        <w:spacing w:line="360" w:lineRule="auto"/>
        <w:ind w:firstLine="640" w:firstLineChars="200"/>
        <w:rPr>
          <w:rFonts w:ascii="宋体" w:hAnsi="宋体" w:cs="宋体"/>
          <w:sz w:val="32"/>
          <w:szCs w:val="32"/>
        </w:rPr>
      </w:pPr>
      <w:r>
        <w:rPr>
          <w:rFonts w:hint="eastAsia" w:ascii="宋体" w:hAnsi="宋体" w:cs="宋体"/>
          <w:sz w:val="32"/>
          <w:szCs w:val="32"/>
        </w:rPr>
        <w:t>无</w:t>
      </w:r>
    </w:p>
    <w:p>
      <w:pPr>
        <w:numPr>
          <w:ilvl w:val="0"/>
          <w:numId w:val="1"/>
        </w:numPr>
        <w:spacing w:line="360" w:lineRule="auto"/>
        <w:rPr>
          <w:rFonts w:ascii="宋体" w:hAnsi="宋体" w:cs="宋体"/>
          <w:b/>
          <w:sz w:val="32"/>
          <w:szCs w:val="32"/>
        </w:rPr>
      </w:pPr>
      <w:r>
        <w:rPr>
          <w:rFonts w:hint="eastAsia" w:ascii="宋体" w:hAnsi="宋体" w:cs="宋体"/>
          <w:b/>
          <w:sz w:val="32"/>
          <w:szCs w:val="32"/>
        </w:rPr>
        <w:t>申请条件和限制</w:t>
      </w:r>
    </w:p>
    <w:p>
      <w:pPr>
        <w:spacing w:line="360" w:lineRule="auto"/>
        <w:ind w:firstLine="640" w:firstLineChars="200"/>
        <w:rPr>
          <w:rFonts w:ascii="宋体" w:hAnsi="宋体" w:cs="宋体"/>
          <w:sz w:val="32"/>
          <w:szCs w:val="32"/>
        </w:rPr>
      </w:pPr>
      <w:r>
        <w:rPr>
          <w:rFonts w:hint="eastAsia" w:ascii="宋体" w:hAnsi="宋体" w:cs="宋体"/>
          <w:sz w:val="32"/>
          <w:szCs w:val="32"/>
        </w:rPr>
        <w:t>县级以上地方人民政府应当建立工商企业等社会资本通过流转取得土地经营权的资格审查、项目审核和风险防范制度。</w:t>
      </w:r>
    </w:p>
    <w:p>
      <w:pPr>
        <w:spacing w:line="360" w:lineRule="auto"/>
        <w:ind w:firstLine="642" w:firstLineChars="200"/>
        <w:rPr>
          <w:rFonts w:ascii="宋体" w:hAnsi="宋体" w:cs="宋体"/>
          <w:sz w:val="32"/>
          <w:szCs w:val="32"/>
        </w:rPr>
      </w:pPr>
      <w:r>
        <w:rPr>
          <w:rFonts w:hint="eastAsia" w:ascii="宋体" w:hAnsi="宋体" w:cs="宋体"/>
          <w:b/>
          <w:bCs/>
          <w:sz w:val="32"/>
          <w:szCs w:val="32"/>
        </w:rPr>
        <w:t>数量限制：</w:t>
      </w:r>
      <w:r>
        <w:rPr>
          <w:rFonts w:hint="eastAsia" w:ascii="宋体" w:hAnsi="宋体" w:cs="宋体"/>
          <w:sz w:val="32"/>
          <w:szCs w:val="32"/>
        </w:rPr>
        <w:t>无</w:t>
      </w:r>
    </w:p>
    <w:p>
      <w:pPr>
        <w:pStyle w:val="10"/>
        <w:spacing w:before="0" w:beforeAutospacing="0" w:after="0" w:afterAutospacing="0" w:line="360" w:lineRule="auto"/>
        <w:ind w:firstLine="642" w:firstLineChars="200"/>
        <w:rPr>
          <w:b/>
          <w:kern w:val="2"/>
          <w:sz w:val="32"/>
          <w:szCs w:val="32"/>
        </w:rPr>
      </w:pPr>
      <w:r>
        <w:rPr>
          <w:rFonts w:hint="eastAsia"/>
          <w:b/>
          <w:bCs/>
          <w:sz w:val="32"/>
          <w:szCs w:val="32"/>
        </w:rPr>
        <w:t>禁止性要求：</w:t>
      </w:r>
      <w:r>
        <w:rPr>
          <w:rFonts w:hint="eastAsia"/>
          <w:sz w:val="32"/>
          <w:szCs w:val="32"/>
        </w:rPr>
        <w:t>无</w:t>
      </w:r>
    </w:p>
    <w:p>
      <w:pPr>
        <w:pStyle w:val="10"/>
        <w:spacing w:before="0" w:beforeAutospacing="0" w:after="0" w:afterAutospacing="0" w:line="360" w:lineRule="auto"/>
        <w:rPr>
          <w:b/>
          <w:kern w:val="2"/>
          <w:sz w:val="32"/>
          <w:szCs w:val="32"/>
        </w:rPr>
      </w:pPr>
      <w:r>
        <w:rPr>
          <w:rFonts w:hint="eastAsia"/>
          <w:b/>
          <w:kern w:val="2"/>
          <w:sz w:val="32"/>
          <w:szCs w:val="32"/>
        </w:rPr>
        <w:t>十、申请材料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25"/>
        <w:gridCol w:w="1290"/>
        <w:gridCol w:w="1245"/>
        <w:gridCol w:w="154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79" w:type="dxa"/>
          </w:tcPr>
          <w:p>
            <w:pPr>
              <w:pStyle w:val="10"/>
              <w:spacing w:before="0" w:beforeAutospacing="0" w:after="0" w:afterAutospacing="0" w:line="360" w:lineRule="auto"/>
              <w:jc w:val="center"/>
              <w:rPr>
                <w:b/>
                <w:kern w:val="2"/>
                <w:sz w:val="18"/>
                <w:szCs w:val="18"/>
              </w:rPr>
            </w:pPr>
            <w:r>
              <w:rPr>
                <w:rFonts w:hint="eastAsia"/>
                <w:b/>
                <w:kern w:val="2"/>
                <w:sz w:val="18"/>
                <w:szCs w:val="18"/>
              </w:rPr>
              <w:t>序号</w:t>
            </w:r>
          </w:p>
        </w:tc>
        <w:tc>
          <w:tcPr>
            <w:tcW w:w="1425" w:type="dxa"/>
          </w:tcPr>
          <w:p>
            <w:pPr>
              <w:pStyle w:val="10"/>
              <w:spacing w:before="0" w:beforeAutospacing="0" w:after="0" w:afterAutospacing="0" w:line="360" w:lineRule="auto"/>
              <w:jc w:val="center"/>
              <w:rPr>
                <w:b/>
                <w:kern w:val="2"/>
                <w:sz w:val="18"/>
                <w:szCs w:val="18"/>
              </w:rPr>
            </w:pPr>
            <w:r>
              <w:rPr>
                <w:rFonts w:hint="eastAsia"/>
                <w:b/>
                <w:kern w:val="2"/>
                <w:sz w:val="18"/>
                <w:szCs w:val="18"/>
              </w:rPr>
              <w:t>提交材料名称</w:t>
            </w:r>
          </w:p>
        </w:tc>
        <w:tc>
          <w:tcPr>
            <w:tcW w:w="1290" w:type="dxa"/>
          </w:tcPr>
          <w:p>
            <w:pPr>
              <w:pStyle w:val="10"/>
              <w:tabs>
                <w:tab w:val="left" w:pos="342"/>
              </w:tabs>
              <w:spacing w:before="0" w:beforeAutospacing="0" w:after="0" w:afterAutospacing="0" w:line="360" w:lineRule="auto"/>
              <w:rPr>
                <w:b/>
                <w:kern w:val="2"/>
                <w:sz w:val="18"/>
                <w:szCs w:val="18"/>
              </w:rPr>
            </w:pPr>
            <w:r>
              <w:rPr>
                <w:rFonts w:hint="eastAsia"/>
                <w:b/>
                <w:kern w:val="2"/>
                <w:sz w:val="18"/>
                <w:szCs w:val="18"/>
              </w:rPr>
              <w:t>来源渠道</w:t>
            </w:r>
          </w:p>
        </w:tc>
        <w:tc>
          <w:tcPr>
            <w:tcW w:w="1245" w:type="dxa"/>
          </w:tcPr>
          <w:p>
            <w:pPr>
              <w:pStyle w:val="10"/>
              <w:spacing w:before="0" w:beforeAutospacing="0" w:after="0" w:afterAutospacing="0" w:line="360" w:lineRule="auto"/>
              <w:jc w:val="center"/>
              <w:rPr>
                <w:b/>
                <w:kern w:val="2"/>
                <w:sz w:val="18"/>
                <w:szCs w:val="18"/>
              </w:rPr>
            </w:pPr>
            <w:r>
              <w:rPr>
                <w:rFonts w:hint="eastAsia"/>
                <w:b/>
                <w:kern w:val="2"/>
                <w:sz w:val="18"/>
                <w:szCs w:val="18"/>
              </w:rPr>
              <w:t>性质和数量</w:t>
            </w:r>
          </w:p>
        </w:tc>
        <w:tc>
          <w:tcPr>
            <w:tcW w:w="1547" w:type="dxa"/>
          </w:tcPr>
          <w:p>
            <w:pPr>
              <w:pStyle w:val="10"/>
              <w:spacing w:before="0" w:beforeAutospacing="0" w:after="0" w:afterAutospacing="0" w:line="360" w:lineRule="auto"/>
              <w:jc w:val="center"/>
              <w:rPr>
                <w:b/>
                <w:kern w:val="2"/>
                <w:sz w:val="18"/>
                <w:szCs w:val="18"/>
              </w:rPr>
            </w:pPr>
            <w:r>
              <w:rPr>
                <w:rFonts w:hint="eastAsia"/>
                <w:b/>
                <w:kern w:val="2"/>
                <w:sz w:val="18"/>
                <w:szCs w:val="18"/>
              </w:rPr>
              <w:t>规格</w:t>
            </w:r>
          </w:p>
        </w:tc>
        <w:tc>
          <w:tcPr>
            <w:tcW w:w="1218" w:type="dxa"/>
          </w:tcPr>
          <w:p>
            <w:pPr>
              <w:pStyle w:val="10"/>
              <w:spacing w:before="0" w:beforeAutospacing="0" w:after="0" w:afterAutospacing="0" w:line="360" w:lineRule="auto"/>
              <w:jc w:val="center"/>
              <w:rPr>
                <w:b/>
                <w:kern w:val="2"/>
                <w:sz w:val="18"/>
                <w:szCs w:val="18"/>
              </w:rPr>
            </w:pPr>
            <w:r>
              <w:rPr>
                <w:rFonts w:hint="eastAsia"/>
                <w:b/>
                <w:kern w:val="2"/>
                <w:sz w:val="18"/>
                <w:szCs w:val="18"/>
              </w:rPr>
              <w:t>介质</w:t>
            </w:r>
          </w:p>
        </w:tc>
        <w:tc>
          <w:tcPr>
            <w:tcW w:w="1218" w:type="dxa"/>
          </w:tcPr>
          <w:p>
            <w:pPr>
              <w:pStyle w:val="10"/>
              <w:spacing w:before="0" w:beforeAutospacing="0" w:after="0" w:afterAutospacing="0" w:line="360" w:lineRule="auto"/>
              <w:jc w:val="center"/>
              <w:rPr>
                <w:b/>
                <w:kern w:val="2"/>
                <w:sz w:val="18"/>
                <w:szCs w:val="18"/>
              </w:rPr>
            </w:pPr>
            <w:r>
              <w:rPr>
                <w:rFonts w:hint="eastAsia"/>
                <w:b/>
                <w:kern w:val="2"/>
                <w:sz w:val="18"/>
                <w:szCs w:val="1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79" w:type="dxa"/>
          </w:tcPr>
          <w:p>
            <w:pPr>
              <w:pStyle w:val="10"/>
              <w:spacing w:before="0" w:beforeAutospacing="0" w:after="0" w:afterAutospacing="0" w:line="360" w:lineRule="auto"/>
              <w:jc w:val="center"/>
              <w:rPr>
                <w:b/>
                <w:kern w:val="2"/>
                <w:sz w:val="18"/>
                <w:szCs w:val="18"/>
              </w:rPr>
            </w:pPr>
            <w:r>
              <w:rPr>
                <w:rFonts w:hint="eastAsia"/>
                <w:b/>
                <w:kern w:val="2"/>
                <w:sz w:val="18"/>
                <w:szCs w:val="18"/>
              </w:rPr>
              <w:t>1</w:t>
            </w:r>
          </w:p>
        </w:tc>
        <w:tc>
          <w:tcPr>
            <w:tcW w:w="1425" w:type="dxa"/>
          </w:tcPr>
          <w:p>
            <w:pPr>
              <w:pStyle w:val="10"/>
              <w:spacing w:before="0" w:beforeAutospacing="0" w:after="0" w:afterAutospacing="0" w:line="360" w:lineRule="auto"/>
              <w:jc w:val="center"/>
              <w:rPr>
                <w:b/>
                <w:kern w:val="2"/>
                <w:sz w:val="18"/>
                <w:szCs w:val="18"/>
              </w:rPr>
            </w:pPr>
            <w:r>
              <w:rPr>
                <w:b/>
                <w:kern w:val="2"/>
                <w:sz w:val="18"/>
                <w:szCs w:val="18"/>
              </w:rPr>
              <w:t>流转意向协议书</w:t>
            </w:r>
          </w:p>
        </w:tc>
        <w:tc>
          <w:tcPr>
            <w:tcW w:w="1290" w:type="dxa"/>
          </w:tcPr>
          <w:p>
            <w:pPr>
              <w:pStyle w:val="10"/>
              <w:tabs>
                <w:tab w:val="left" w:pos="342"/>
              </w:tabs>
              <w:spacing w:before="0" w:beforeAutospacing="0" w:after="0" w:afterAutospacing="0" w:line="360" w:lineRule="auto"/>
              <w:rPr>
                <w:b/>
                <w:kern w:val="2"/>
                <w:sz w:val="18"/>
                <w:szCs w:val="18"/>
              </w:rPr>
            </w:pPr>
            <w:r>
              <w:rPr>
                <w:rFonts w:hint="eastAsia"/>
                <w:b/>
                <w:kern w:val="2"/>
                <w:sz w:val="18"/>
                <w:szCs w:val="18"/>
              </w:rPr>
              <w:t>申请人自备</w:t>
            </w:r>
          </w:p>
        </w:tc>
        <w:tc>
          <w:tcPr>
            <w:tcW w:w="1245" w:type="dxa"/>
          </w:tcPr>
          <w:p>
            <w:pPr>
              <w:pStyle w:val="10"/>
              <w:spacing w:before="0" w:beforeAutospacing="0" w:after="0" w:afterAutospacing="0" w:line="360" w:lineRule="auto"/>
              <w:jc w:val="center"/>
              <w:rPr>
                <w:b/>
                <w:kern w:val="2"/>
                <w:sz w:val="18"/>
                <w:szCs w:val="18"/>
              </w:rPr>
            </w:pPr>
            <w:r>
              <w:rPr>
                <w:rFonts w:hint="eastAsia"/>
                <w:b/>
                <w:kern w:val="2"/>
                <w:sz w:val="18"/>
                <w:szCs w:val="18"/>
              </w:rPr>
              <w:t>原件3份</w:t>
            </w:r>
          </w:p>
        </w:tc>
        <w:tc>
          <w:tcPr>
            <w:tcW w:w="1547" w:type="dxa"/>
          </w:tcPr>
          <w:p>
            <w:pPr>
              <w:pStyle w:val="10"/>
              <w:spacing w:before="0" w:beforeAutospacing="0" w:after="0" w:afterAutospacing="0" w:line="360" w:lineRule="auto"/>
              <w:jc w:val="center"/>
              <w:rPr>
                <w:b/>
                <w:kern w:val="2"/>
                <w:sz w:val="18"/>
                <w:szCs w:val="18"/>
              </w:rPr>
            </w:pPr>
          </w:p>
        </w:tc>
        <w:tc>
          <w:tcPr>
            <w:tcW w:w="1218" w:type="dxa"/>
          </w:tcPr>
          <w:p>
            <w:pPr>
              <w:pStyle w:val="10"/>
              <w:spacing w:before="0" w:beforeAutospacing="0" w:after="0" w:afterAutospacing="0" w:line="360" w:lineRule="auto"/>
              <w:jc w:val="center"/>
              <w:rPr>
                <w:b/>
                <w:kern w:val="2"/>
                <w:sz w:val="18"/>
                <w:szCs w:val="18"/>
              </w:rPr>
            </w:pPr>
            <w:r>
              <w:rPr>
                <w:rFonts w:hint="eastAsia"/>
                <w:b/>
                <w:kern w:val="2"/>
                <w:sz w:val="18"/>
                <w:szCs w:val="18"/>
              </w:rPr>
              <w:t>纸质</w:t>
            </w:r>
          </w:p>
        </w:tc>
        <w:tc>
          <w:tcPr>
            <w:tcW w:w="1218" w:type="dxa"/>
          </w:tcPr>
          <w:p>
            <w:pPr>
              <w:pStyle w:val="10"/>
              <w:spacing w:before="0" w:beforeAutospacing="0" w:after="0" w:afterAutospacing="0" w:line="360" w:lineRule="auto"/>
              <w:jc w:val="center"/>
              <w:rPr>
                <w:b/>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79" w:type="dxa"/>
          </w:tcPr>
          <w:p>
            <w:pPr>
              <w:pStyle w:val="10"/>
              <w:spacing w:before="0" w:beforeAutospacing="0" w:after="0" w:afterAutospacing="0" w:line="360" w:lineRule="auto"/>
              <w:jc w:val="center"/>
              <w:rPr>
                <w:b/>
                <w:kern w:val="2"/>
                <w:sz w:val="18"/>
                <w:szCs w:val="18"/>
              </w:rPr>
            </w:pPr>
            <w:r>
              <w:rPr>
                <w:rFonts w:hint="eastAsia"/>
                <w:b/>
                <w:kern w:val="2"/>
                <w:sz w:val="18"/>
                <w:szCs w:val="18"/>
              </w:rPr>
              <w:t>2</w:t>
            </w:r>
          </w:p>
        </w:tc>
        <w:tc>
          <w:tcPr>
            <w:tcW w:w="1425" w:type="dxa"/>
          </w:tcPr>
          <w:p>
            <w:pPr>
              <w:pStyle w:val="10"/>
              <w:spacing w:before="0" w:beforeAutospacing="0" w:after="0" w:afterAutospacing="0" w:line="360" w:lineRule="auto"/>
              <w:jc w:val="center"/>
              <w:rPr>
                <w:b/>
                <w:kern w:val="2"/>
                <w:sz w:val="18"/>
                <w:szCs w:val="18"/>
              </w:rPr>
            </w:pPr>
            <w:r>
              <w:rPr>
                <w:rFonts w:hint="eastAsia"/>
                <w:b/>
                <w:kern w:val="2"/>
                <w:sz w:val="18"/>
                <w:szCs w:val="18"/>
              </w:rPr>
              <w:t>农业经营能力或者资质证明</w:t>
            </w:r>
          </w:p>
        </w:tc>
        <w:tc>
          <w:tcPr>
            <w:tcW w:w="1290" w:type="dxa"/>
          </w:tcPr>
          <w:p>
            <w:pPr>
              <w:pStyle w:val="10"/>
              <w:tabs>
                <w:tab w:val="left" w:pos="342"/>
              </w:tabs>
              <w:spacing w:before="0" w:beforeAutospacing="0" w:after="0" w:afterAutospacing="0" w:line="360" w:lineRule="auto"/>
              <w:rPr>
                <w:b/>
                <w:kern w:val="2"/>
                <w:sz w:val="18"/>
                <w:szCs w:val="18"/>
              </w:rPr>
            </w:pPr>
            <w:r>
              <w:rPr>
                <w:rFonts w:hint="eastAsia"/>
                <w:b/>
                <w:kern w:val="2"/>
                <w:sz w:val="18"/>
                <w:szCs w:val="18"/>
              </w:rPr>
              <w:t>申请人自备</w:t>
            </w:r>
          </w:p>
        </w:tc>
        <w:tc>
          <w:tcPr>
            <w:tcW w:w="1245" w:type="dxa"/>
          </w:tcPr>
          <w:p>
            <w:pPr>
              <w:pStyle w:val="10"/>
              <w:spacing w:before="0" w:beforeAutospacing="0" w:after="0" w:afterAutospacing="0" w:line="360" w:lineRule="auto"/>
              <w:jc w:val="center"/>
              <w:rPr>
                <w:b/>
                <w:kern w:val="2"/>
                <w:sz w:val="18"/>
                <w:szCs w:val="18"/>
              </w:rPr>
            </w:pPr>
            <w:r>
              <w:rPr>
                <w:rFonts w:hint="eastAsia"/>
                <w:b/>
                <w:kern w:val="2"/>
                <w:sz w:val="18"/>
                <w:szCs w:val="18"/>
              </w:rPr>
              <w:t>原件1份</w:t>
            </w:r>
          </w:p>
        </w:tc>
        <w:tc>
          <w:tcPr>
            <w:tcW w:w="1547" w:type="dxa"/>
          </w:tcPr>
          <w:p>
            <w:pPr>
              <w:pStyle w:val="10"/>
              <w:spacing w:before="0" w:beforeAutospacing="0" w:after="0" w:afterAutospacing="0" w:line="360" w:lineRule="auto"/>
              <w:jc w:val="center"/>
              <w:rPr>
                <w:b/>
                <w:kern w:val="2"/>
                <w:sz w:val="18"/>
                <w:szCs w:val="18"/>
              </w:rPr>
            </w:pPr>
          </w:p>
        </w:tc>
        <w:tc>
          <w:tcPr>
            <w:tcW w:w="1218" w:type="dxa"/>
          </w:tcPr>
          <w:p>
            <w:pPr>
              <w:pStyle w:val="10"/>
              <w:spacing w:before="0" w:beforeAutospacing="0" w:after="0" w:afterAutospacing="0" w:line="360" w:lineRule="auto"/>
              <w:jc w:val="center"/>
              <w:rPr>
                <w:b/>
                <w:kern w:val="2"/>
                <w:sz w:val="18"/>
                <w:szCs w:val="18"/>
              </w:rPr>
            </w:pPr>
            <w:r>
              <w:rPr>
                <w:rFonts w:hint="eastAsia"/>
                <w:b/>
                <w:kern w:val="2"/>
                <w:sz w:val="18"/>
                <w:szCs w:val="18"/>
              </w:rPr>
              <w:t>纸质</w:t>
            </w:r>
          </w:p>
        </w:tc>
        <w:tc>
          <w:tcPr>
            <w:tcW w:w="1218" w:type="dxa"/>
          </w:tcPr>
          <w:p>
            <w:pPr>
              <w:pStyle w:val="10"/>
              <w:spacing w:before="0" w:beforeAutospacing="0" w:after="0" w:afterAutospacing="0" w:line="360" w:lineRule="auto"/>
              <w:jc w:val="center"/>
              <w:rPr>
                <w:b/>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79" w:type="dxa"/>
          </w:tcPr>
          <w:p>
            <w:pPr>
              <w:pStyle w:val="10"/>
              <w:spacing w:before="0" w:beforeAutospacing="0" w:after="0" w:afterAutospacing="0" w:line="360" w:lineRule="auto"/>
              <w:jc w:val="center"/>
              <w:rPr>
                <w:b/>
                <w:kern w:val="2"/>
                <w:sz w:val="18"/>
                <w:szCs w:val="18"/>
              </w:rPr>
            </w:pPr>
            <w:r>
              <w:rPr>
                <w:rFonts w:hint="eastAsia"/>
                <w:b/>
                <w:kern w:val="2"/>
                <w:sz w:val="18"/>
                <w:szCs w:val="18"/>
              </w:rPr>
              <w:t>3</w:t>
            </w:r>
          </w:p>
        </w:tc>
        <w:tc>
          <w:tcPr>
            <w:tcW w:w="1425" w:type="dxa"/>
          </w:tcPr>
          <w:p>
            <w:pPr>
              <w:pStyle w:val="10"/>
              <w:spacing w:before="0" w:beforeAutospacing="0" w:after="0" w:afterAutospacing="0" w:line="360" w:lineRule="auto"/>
              <w:jc w:val="center"/>
              <w:rPr>
                <w:b/>
                <w:kern w:val="2"/>
                <w:sz w:val="18"/>
                <w:szCs w:val="18"/>
              </w:rPr>
            </w:pPr>
            <w:r>
              <w:rPr>
                <w:rFonts w:hint="eastAsia"/>
                <w:b/>
                <w:kern w:val="2"/>
                <w:sz w:val="18"/>
                <w:szCs w:val="18"/>
              </w:rPr>
              <w:t>流转项目规划等相关材料</w:t>
            </w:r>
          </w:p>
        </w:tc>
        <w:tc>
          <w:tcPr>
            <w:tcW w:w="1290" w:type="dxa"/>
          </w:tcPr>
          <w:p>
            <w:pPr>
              <w:pStyle w:val="10"/>
              <w:tabs>
                <w:tab w:val="left" w:pos="342"/>
              </w:tabs>
              <w:spacing w:before="0" w:beforeAutospacing="0" w:after="0" w:afterAutospacing="0" w:line="360" w:lineRule="auto"/>
              <w:rPr>
                <w:b/>
                <w:kern w:val="2"/>
                <w:sz w:val="18"/>
                <w:szCs w:val="18"/>
              </w:rPr>
            </w:pPr>
            <w:r>
              <w:rPr>
                <w:rFonts w:hint="eastAsia"/>
                <w:b/>
                <w:kern w:val="2"/>
                <w:sz w:val="18"/>
                <w:szCs w:val="18"/>
              </w:rPr>
              <w:t>申请人自备</w:t>
            </w:r>
          </w:p>
        </w:tc>
        <w:tc>
          <w:tcPr>
            <w:tcW w:w="1245" w:type="dxa"/>
          </w:tcPr>
          <w:p>
            <w:pPr>
              <w:pStyle w:val="10"/>
              <w:spacing w:before="0" w:beforeAutospacing="0" w:after="0" w:afterAutospacing="0" w:line="360" w:lineRule="auto"/>
              <w:jc w:val="center"/>
              <w:rPr>
                <w:b/>
                <w:kern w:val="2"/>
                <w:sz w:val="18"/>
                <w:szCs w:val="18"/>
              </w:rPr>
            </w:pPr>
            <w:r>
              <w:rPr>
                <w:rFonts w:hint="eastAsia"/>
                <w:b/>
                <w:kern w:val="2"/>
                <w:sz w:val="18"/>
                <w:szCs w:val="18"/>
              </w:rPr>
              <w:t>原件1份</w:t>
            </w:r>
          </w:p>
        </w:tc>
        <w:tc>
          <w:tcPr>
            <w:tcW w:w="1547" w:type="dxa"/>
          </w:tcPr>
          <w:p>
            <w:pPr>
              <w:pStyle w:val="10"/>
              <w:spacing w:before="0" w:beforeAutospacing="0" w:after="0" w:afterAutospacing="0" w:line="360" w:lineRule="auto"/>
              <w:jc w:val="center"/>
              <w:rPr>
                <w:b/>
                <w:kern w:val="2"/>
                <w:sz w:val="18"/>
                <w:szCs w:val="18"/>
              </w:rPr>
            </w:pPr>
          </w:p>
        </w:tc>
        <w:tc>
          <w:tcPr>
            <w:tcW w:w="1218" w:type="dxa"/>
          </w:tcPr>
          <w:p>
            <w:pPr>
              <w:pStyle w:val="10"/>
              <w:spacing w:before="0" w:beforeAutospacing="0" w:after="0" w:afterAutospacing="0" w:line="360" w:lineRule="auto"/>
              <w:jc w:val="center"/>
              <w:rPr>
                <w:b/>
                <w:kern w:val="2"/>
                <w:sz w:val="18"/>
                <w:szCs w:val="18"/>
              </w:rPr>
            </w:pPr>
            <w:r>
              <w:rPr>
                <w:rFonts w:hint="eastAsia"/>
                <w:b/>
                <w:kern w:val="2"/>
                <w:sz w:val="18"/>
                <w:szCs w:val="18"/>
              </w:rPr>
              <w:t>纸质</w:t>
            </w:r>
          </w:p>
        </w:tc>
        <w:tc>
          <w:tcPr>
            <w:tcW w:w="1218" w:type="dxa"/>
          </w:tcPr>
          <w:p>
            <w:pPr>
              <w:pStyle w:val="10"/>
              <w:spacing w:before="0" w:beforeAutospacing="0" w:after="0" w:afterAutospacing="0" w:line="360" w:lineRule="auto"/>
              <w:jc w:val="center"/>
              <w:rPr>
                <w:b/>
                <w:kern w:val="2"/>
                <w:sz w:val="18"/>
                <w:szCs w:val="18"/>
              </w:rPr>
            </w:pPr>
          </w:p>
        </w:tc>
      </w:tr>
    </w:tbl>
    <w:p>
      <w:pPr>
        <w:spacing w:line="360" w:lineRule="auto"/>
        <w:rPr>
          <w:rFonts w:ascii="宋体" w:hAnsi="宋体" w:cs="宋体"/>
          <w:b/>
          <w:bCs/>
          <w:sz w:val="32"/>
          <w:szCs w:val="32"/>
        </w:rPr>
      </w:pPr>
      <w:r>
        <w:rPr>
          <w:rFonts w:hint="eastAsia" w:ascii="宋体" w:hAnsi="宋体" w:cs="宋体"/>
          <w:b/>
          <w:sz w:val="32"/>
          <w:szCs w:val="32"/>
        </w:rPr>
        <w:t>十一、申请方式</w:t>
      </w:r>
    </w:p>
    <w:p>
      <w:pPr>
        <w:pStyle w:val="17"/>
        <w:ind w:left="420" w:firstLine="0" w:firstLineChars="0"/>
        <w:rPr>
          <w:rFonts w:ascii="宋体" w:hAnsi="宋体" w:cs="宋体"/>
          <w:color w:val="000000"/>
          <w:kern w:val="0"/>
          <w:sz w:val="32"/>
          <w:szCs w:val="32"/>
        </w:rPr>
      </w:pPr>
      <w:r>
        <w:rPr>
          <w:rFonts w:hint="eastAsia" w:ascii="宋体" w:hAnsi="宋体" w:cs="宋体"/>
          <w:b/>
          <w:bCs/>
          <w:sz w:val="32"/>
          <w:szCs w:val="32"/>
        </w:rPr>
        <w:t>1、窗口申请：</w:t>
      </w:r>
      <w:r>
        <w:rPr>
          <w:rFonts w:hint="eastAsia" w:ascii="宋体" w:hAnsi="宋体" w:cs="宋体"/>
          <w:sz w:val="32"/>
          <w:szCs w:val="32"/>
        </w:rPr>
        <w:t>共和县贵南东路政务服务中心一楼B区8号农牧窗口</w:t>
      </w:r>
    </w:p>
    <w:p>
      <w:pPr>
        <w:spacing w:line="360" w:lineRule="auto"/>
        <w:rPr>
          <w:rFonts w:ascii="宋体" w:hAnsi="宋体" w:cs="宋体"/>
          <w:b/>
          <w:sz w:val="32"/>
          <w:szCs w:val="32"/>
        </w:rPr>
      </w:pPr>
      <w:r>
        <w:rPr>
          <w:rFonts w:hint="eastAsia" w:ascii="宋体" w:hAnsi="宋体" w:cs="宋体"/>
          <w:b/>
          <w:sz w:val="32"/>
          <w:szCs w:val="32"/>
        </w:rPr>
        <w:t>十二、办理方式</w:t>
      </w:r>
    </w:p>
    <w:p>
      <w:pPr>
        <w:pStyle w:val="17"/>
        <w:ind w:left="420" w:firstLine="0" w:firstLineChars="0"/>
        <w:rPr>
          <w:rFonts w:ascii="宋体" w:hAnsi="宋体" w:cs="宋体"/>
          <w:b/>
          <w:sz w:val="32"/>
          <w:szCs w:val="32"/>
        </w:rPr>
      </w:pPr>
      <w:r>
        <w:rPr>
          <w:rFonts w:hint="eastAsia" w:ascii="宋体" w:hAnsi="宋体" w:cs="宋体"/>
          <w:sz w:val="32"/>
          <w:szCs w:val="32"/>
        </w:rPr>
        <w:t>窗口办理：共和县贵南东路政务服务中心一楼B区8号农牧窗口</w:t>
      </w:r>
    </w:p>
    <w:p>
      <w:pPr>
        <w:spacing w:line="360" w:lineRule="auto"/>
        <w:rPr>
          <w:rFonts w:ascii="宋体" w:hAnsi="宋体" w:cs="宋体"/>
          <w:b/>
          <w:sz w:val="32"/>
          <w:szCs w:val="32"/>
        </w:rPr>
      </w:pPr>
      <w:r>
        <w:rPr>
          <w:rFonts w:hint="eastAsia" w:ascii="宋体" w:hAnsi="宋体" w:cs="宋体"/>
          <w:b/>
          <w:sz w:val="32"/>
          <w:szCs w:val="32"/>
        </w:rPr>
        <w:t>十三、办理流程</w:t>
      </w:r>
    </w:p>
    <w:p>
      <w:pPr>
        <w:spacing w:line="360" w:lineRule="auto"/>
        <w:rPr>
          <w:rFonts w:ascii="宋体" w:hAnsi="宋体" w:cs="宋体"/>
          <w:b/>
          <w:sz w:val="32"/>
          <w:szCs w:val="32"/>
        </w:rPr>
      </w:pPr>
      <w:r>
        <w:rPr>
          <w:rFonts w:hint="eastAsia" w:ascii="宋体" w:hAnsi="宋体" w:cs="宋体"/>
          <w:b/>
          <w:sz w:val="32"/>
          <w:szCs w:val="32"/>
        </w:rPr>
        <w:t>十四、办理时限</w:t>
      </w:r>
    </w:p>
    <w:p>
      <w:pPr>
        <w:spacing w:line="360" w:lineRule="auto"/>
        <w:ind w:firstLine="1114" w:firstLineChars="347"/>
        <w:rPr>
          <w:rFonts w:ascii="宋体" w:hAnsi="宋体" w:cs="宋体"/>
          <w:sz w:val="32"/>
          <w:szCs w:val="32"/>
        </w:rPr>
      </w:pPr>
      <w:r>
        <w:rPr>
          <w:rFonts w:hint="eastAsia" w:ascii="宋体" w:hAnsi="宋体" w:cs="宋体"/>
          <w:b/>
          <w:bCs/>
          <w:sz w:val="32"/>
          <w:szCs w:val="32"/>
        </w:rPr>
        <w:t>法定时限：</w:t>
      </w:r>
      <w:r>
        <w:rPr>
          <w:rFonts w:hint="eastAsia" w:ascii="宋体" w:hAnsi="宋体" w:cs="宋体"/>
          <w:sz w:val="32"/>
          <w:szCs w:val="32"/>
        </w:rPr>
        <w:t>10个工作日</w:t>
      </w:r>
    </w:p>
    <w:p>
      <w:pPr>
        <w:spacing w:line="360" w:lineRule="auto"/>
        <w:ind w:firstLine="1114" w:firstLineChars="347"/>
        <w:rPr>
          <w:rFonts w:ascii="宋体" w:hAnsi="宋体" w:cs="宋体"/>
          <w:sz w:val="32"/>
          <w:szCs w:val="32"/>
        </w:rPr>
      </w:pPr>
      <w:r>
        <w:rPr>
          <w:rFonts w:hint="eastAsia" w:ascii="宋体" w:hAnsi="宋体" w:cs="宋体"/>
          <w:b/>
          <w:bCs/>
          <w:sz w:val="32"/>
          <w:szCs w:val="32"/>
        </w:rPr>
        <w:t>承诺时限：</w:t>
      </w:r>
      <w:r>
        <w:rPr>
          <w:rFonts w:hint="eastAsia" w:ascii="宋体" w:hAnsi="宋体" w:cs="宋体"/>
          <w:sz w:val="32"/>
          <w:szCs w:val="32"/>
        </w:rPr>
        <w:t>5个工作日</w:t>
      </w:r>
    </w:p>
    <w:p>
      <w:pPr>
        <w:numPr>
          <w:ilvl w:val="0"/>
          <w:numId w:val="2"/>
        </w:numPr>
        <w:spacing w:line="360" w:lineRule="auto"/>
        <w:rPr>
          <w:rFonts w:ascii="宋体" w:hAnsi="宋体" w:cs="宋体"/>
          <w:b/>
          <w:sz w:val="32"/>
          <w:szCs w:val="32"/>
        </w:rPr>
      </w:pPr>
      <w:r>
        <w:rPr>
          <w:rFonts w:hint="eastAsia" w:ascii="宋体" w:hAnsi="宋体" w:cs="宋体"/>
          <w:b/>
          <w:sz w:val="32"/>
          <w:szCs w:val="32"/>
        </w:rPr>
        <w:t>特殊环节</w:t>
      </w:r>
    </w:p>
    <w:p>
      <w:pPr>
        <w:spacing w:line="360" w:lineRule="auto"/>
        <w:rPr>
          <w:rFonts w:ascii="宋体" w:hAnsi="宋体" w:cs="宋体"/>
          <w:b/>
          <w:sz w:val="32"/>
          <w:szCs w:val="32"/>
        </w:rPr>
      </w:pPr>
      <w:r>
        <w:rPr>
          <w:rFonts w:hint="eastAsia" w:ascii="宋体" w:hAnsi="宋体" w:cs="宋体"/>
          <w:b/>
          <w:sz w:val="32"/>
          <w:szCs w:val="32"/>
        </w:rPr>
        <w:t>十六、权力来源</w:t>
      </w:r>
    </w:p>
    <w:p>
      <w:pPr>
        <w:spacing w:line="360" w:lineRule="auto"/>
        <w:ind w:firstLine="1120" w:firstLineChars="350"/>
        <w:rPr>
          <w:rFonts w:ascii="宋体" w:hAnsi="宋体" w:cs="宋体"/>
          <w:sz w:val="32"/>
          <w:szCs w:val="32"/>
        </w:rPr>
      </w:pPr>
      <w:r>
        <w:rPr>
          <w:rFonts w:hint="eastAsia" w:ascii="宋体" w:hAnsi="宋体" w:cs="宋体"/>
          <w:sz w:val="32"/>
          <w:szCs w:val="32"/>
        </w:rPr>
        <w:t>法定本级行使权力</w:t>
      </w:r>
    </w:p>
    <w:p>
      <w:pPr>
        <w:spacing w:line="360" w:lineRule="auto"/>
        <w:rPr>
          <w:rFonts w:ascii="宋体" w:hAnsi="宋体" w:cs="宋体"/>
          <w:b/>
          <w:sz w:val="32"/>
          <w:szCs w:val="32"/>
        </w:rPr>
      </w:pPr>
      <w:r>
        <w:rPr>
          <w:rFonts w:hint="eastAsia" w:ascii="宋体" w:hAnsi="宋体" w:cs="宋体"/>
          <w:b/>
          <w:sz w:val="32"/>
          <w:szCs w:val="32"/>
        </w:rPr>
        <w:t>十七、前置审批</w:t>
      </w:r>
    </w:p>
    <w:p>
      <w:pPr>
        <w:spacing w:line="360" w:lineRule="auto"/>
        <w:ind w:firstLine="1120" w:firstLineChars="350"/>
        <w:rPr>
          <w:rFonts w:ascii="宋体" w:hAnsi="宋体" w:cs="宋体"/>
          <w:sz w:val="32"/>
          <w:szCs w:val="32"/>
        </w:rPr>
      </w:pPr>
      <w:r>
        <w:rPr>
          <w:rFonts w:hint="eastAsia" w:ascii="宋体" w:hAnsi="宋体" w:cs="宋体"/>
          <w:sz w:val="32"/>
          <w:szCs w:val="32"/>
        </w:rPr>
        <w:t>无</w:t>
      </w:r>
    </w:p>
    <w:p>
      <w:pPr>
        <w:spacing w:line="360" w:lineRule="auto"/>
        <w:rPr>
          <w:rFonts w:ascii="宋体" w:hAnsi="宋体" w:cs="宋体"/>
          <w:b/>
          <w:sz w:val="32"/>
          <w:szCs w:val="32"/>
        </w:rPr>
      </w:pPr>
      <w:r>
        <w:rPr>
          <w:rFonts w:hint="eastAsia" w:ascii="宋体" w:hAnsi="宋体" w:cs="宋体"/>
          <w:b/>
          <w:sz w:val="32"/>
          <w:szCs w:val="32"/>
        </w:rPr>
        <w:t>十八、中介服务</w:t>
      </w:r>
    </w:p>
    <w:p>
      <w:pPr>
        <w:spacing w:line="360" w:lineRule="auto"/>
        <w:ind w:firstLine="1120" w:firstLineChars="350"/>
        <w:rPr>
          <w:rFonts w:ascii="宋体" w:hAnsi="宋体" w:cs="宋体"/>
          <w:sz w:val="32"/>
          <w:szCs w:val="32"/>
        </w:rPr>
      </w:pPr>
      <w:r>
        <w:rPr>
          <w:rFonts w:hint="eastAsia" w:ascii="宋体" w:hAnsi="宋体" w:cs="宋体"/>
          <w:sz w:val="32"/>
          <w:szCs w:val="32"/>
        </w:rPr>
        <w:t>无</w:t>
      </w:r>
    </w:p>
    <w:p>
      <w:pPr>
        <w:spacing w:line="360" w:lineRule="auto"/>
        <w:rPr>
          <w:rFonts w:ascii="宋体" w:hAnsi="宋体" w:cs="宋体"/>
          <w:b/>
          <w:sz w:val="32"/>
          <w:szCs w:val="32"/>
        </w:rPr>
      </w:pPr>
      <w:r>
        <w:rPr>
          <w:rFonts w:hint="eastAsia" w:ascii="宋体" w:hAnsi="宋体" w:cs="宋体"/>
          <w:b/>
          <w:sz w:val="32"/>
          <w:szCs w:val="32"/>
        </w:rPr>
        <w:t>十九、服务范围</w:t>
      </w:r>
    </w:p>
    <w:p>
      <w:pPr>
        <w:spacing w:line="360" w:lineRule="auto"/>
        <w:ind w:firstLine="1120" w:firstLineChars="350"/>
        <w:rPr>
          <w:rFonts w:ascii="宋体" w:hAnsi="宋体" w:cs="宋体"/>
          <w:sz w:val="32"/>
          <w:szCs w:val="32"/>
        </w:rPr>
      </w:pPr>
      <w:r>
        <w:rPr>
          <w:rFonts w:hint="eastAsia" w:ascii="宋体" w:hAnsi="宋体" w:cs="宋体"/>
          <w:sz w:val="32"/>
          <w:szCs w:val="32"/>
        </w:rPr>
        <w:t>定点办理</w:t>
      </w:r>
    </w:p>
    <w:p>
      <w:pPr>
        <w:spacing w:line="360" w:lineRule="auto"/>
        <w:rPr>
          <w:rFonts w:ascii="宋体" w:hAnsi="宋体" w:cs="宋体"/>
          <w:b/>
          <w:sz w:val="32"/>
          <w:szCs w:val="32"/>
        </w:rPr>
      </w:pPr>
      <w:r>
        <w:rPr>
          <w:rFonts w:hint="eastAsia" w:ascii="宋体" w:hAnsi="宋体" w:cs="宋体"/>
          <w:b/>
          <w:sz w:val="32"/>
          <w:szCs w:val="32"/>
        </w:rPr>
        <w:t>二十、通办范围</w:t>
      </w:r>
    </w:p>
    <w:p>
      <w:pPr>
        <w:spacing w:line="360" w:lineRule="auto"/>
        <w:ind w:firstLine="1120" w:firstLineChars="350"/>
        <w:rPr>
          <w:rFonts w:ascii="宋体" w:hAnsi="宋体" w:cs="宋体"/>
          <w:sz w:val="32"/>
          <w:szCs w:val="32"/>
        </w:rPr>
      </w:pPr>
      <w:r>
        <w:rPr>
          <w:rFonts w:hint="eastAsia" w:ascii="宋体" w:hAnsi="宋体" w:cs="宋体"/>
          <w:sz w:val="32"/>
          <w:szCs w:val="32"/>
        </w:rPr>
        <w:t>全县</w:t>
      </w:r>
    </w:p>
    <w:p>
      <w:pPr>
        <w:spacing w:line="360" w:lineRule="auto"/>
        <w:rPr>
          <w:rFonts w:ascii="宋体" w:hAnsi="宋体" w:cs="宋体"/>
          <w:b/>
          <w:sz w:val="32"/>
          <w:szCs w:val="32"/>
        </w:rPr>
      </w:pPr>
      <w:r>
        <w:rPr>
          <w:rFonts w:hint="eastAsia" w:ascii="宋体" w:hAnsi="宋体" w:cs="宋体"/>
          <w:b/>
          <w:sz w:val="32"/>
          <w:szCs w:val="32"/>
        </w:rPr>
        <w:t>二十一、支持预约办理</w:t>
      </w:r>
    </w:p>
    <w:p>
      <w:pPr>
        <w:spacing w:line="360" w:lineRule="auto"/>
        <w:ind w:firstLine="1120" w:firstLineChars="350"/>
        <w:rPr>
          <w:rFonts w:ascii="宋体" w:hAnsi="宋体" w:cs="宋体"/>
          <w:sz w:val="32"/>
          <w:szCs w:val="32"/>
        </w:rPr>
      </w:pPr>
      <w:r>
        <w:rPr>
          <w:rFonts w:hint="eastAsia" w:ascii="宋体" w:hAnsi="宋体" w:cs="宋体"/>
          <w:sz w:val="32"/>
          <w:szCs w:val="32"/>
        </w:rPr>
        <w:t>否</w:t>
      </w:r>
    </w:p>
    <w:p>
      <w:pPr>
        <w:spacing w:line="360" w:lineRule="auto"/>
        <w:rPr>
          <w:rFonts w:ascii="宋体" w:hAnsi="宋体" w:cs="宋体"/>
          <w:b/>
          <w:sz w:val="32"/>
          <w:szCs w:val="32"/>
        </w:rPr>
      </w:pPr>
      <w:r>
        <w:rPr>
          <w:rFonts w:hint="eastAsia" w:ascii="宋体" w:hAnsi="宋体" w:cs="宋体"/>
          <w:b/>
          <w:sz w:val="32"/>
          <w:szCs w:val="32"/>
        </w:rPr>
        <w:t>二十二、支持物流快递</w:t>
      </w:r>
    </w:p>
    <w:p>
      <w:pPr>
        <w:spacing w:line="360" w:lineRule="auto"/>
        <w:rPr>
          <w:rFonts w:ascii="宋体" w:hAnsi="宋体" w:cs="宋体"/>
          <w:b/>
          <w:sz w:val="32"/>
          <w:szCs w:val="32"/>
        </w:rPr>
      </w:pPr>
      <w:r>
        <w:rPr>
          <w:rFonts w:hint="eastAsia" w:ascii="宋体" w:hAnsi="宋体" w:cs="宋体"/>
          <w:b/>
          <w:sz w:val="32"/>
          <w:szCs w:val="32"/>
        </w:rPr>
        <w:t xml:space="preserve">       否</w:t>
      </w:r>
    </w:p>
    <w:p>
      <w:pPr>
        <w:spacing w:line="360" w:lineRule="auto"/>
        <w:rPr>
          <w:rFonts w:ascii="宋体" w:hAnsi="宋体" w:cs="宋体"/>
          <w:b/>
          <w:sz w:val="32"/>
          <w:szCs w:val="32"/>
        </w:rPr>
      </w:pPr>
      <w:r>
        <w:rPr>
          <w:rFonts w:hint="eastAsia" w:ascii="宋体" w:hAnsi="宋体" w:cs="宋体"/>
          <w:b/>
          <w:sz w:val="32"/>
          <w:szCs w:val="32"/>
        </w:rPr>
        <w:t>二十三、收费情况</w:t>
      </w:r>
    </w:p>
    <w:p>
      <w:pPr>
        <w:spacing w:line="360" w:lineRule="auto"/>
        <w:ind w:firstLine="1114" w:firstLineChars="347"/>
        <w:rPr>
          <w:rFonts w:ascii="宋体" w:hAnsi="宋体" w:cs="宋体"/>
          <w:sz w:val="32"/>
          <w:szCs w:val="32"/>
        </w:rPr>
      </w:pPr>
      <w:r>
        <w:rPr>
          <w:rFonts w:hint="eastAsia" w:ascii="宋体" w:hAnsi="宋体" w:cs="宋体"/>
          <w:b/>
          <w:bCs/>
          <w:sz w:val="32"/>
          <w:szCs w:val="32"/>
        </w:rPr>
        <w:t>是否收费：</w:t>
      </w:r>
      <w:r>
        <w:rPr>
          <w:rFonts w:hint="eastAsia" w:ascii="宋体" w:hAnsi="宋体" w:cs="宋体"/>
          <w:sz w:val="32"/>
          <w:szCs w:val="32"/>
        </w:rPr>
        <w:t>否</w:t>
      </w:r>
    </w:p>
    <w:p>
      <w:pPr>
        <w:spacing w:line="360" w:lineRule="auto"/>
        <w:rPr>
          <w:rFonts w:ascii="宋体" w:hAnsi="宋体" w:cs="宋体"/>
          <w:b/>
          <w:sz w:val="32"/>
          <w:szCs w:val="32"/>
        </w:rPr>
      </w:pPr>
      <w:r>
        <w:rPr>
          <w:rFonts w:hint="eastAsia" w:ascii="宋体" w:hAnsi="宋体" w:cs="宋体"/>
          <w:b/>
          <w:sz w:val="32"/>
          <w:szCs w:val="32"/>
        </w:rPr>
        <w:t>二十四、结果名称及样本</w:t>
      </w:r>
    </w:p>
    <w:p>
      <w:pPr>
        <w:spacing w:line="360" w:lineRule="auto"/>
        <w:rPr>
          <w:rFonts w:ascii="宋体" w:hAnsi="宋体" w:cs="宋体"/>
          <w:color w:val="000000" w:themeColor="text1"/>
          <w:sz w:val="32"/>
          <w:szCs w:val="32"/>
        </w:rPr>
      </w:pPr>
      <w:r>
        <w:rPr>
          <w:rFonts w:hint="eastAsia" w:ascii="宋体" w:hAnsi="宋体" w:cs="宋体"/>
          <w:b/>
          <w:sz w:val="32"/>
          <w:szCs w:val="32"/>
        </w:rPr>
        <w:t>二十五、结果送达</w:t>
      </w:r>
    </w:p>
    <w:p>
      <w:pPr>
        <w:spacing w:line="360" w:lineRule="auto"/>
        <w:rPr>
          <w:rFonts w:ascii="宋体" w:hAnsi="宋体" w:cs="宋体"/>
          <w:b/>
          <w:sz w:val="32"/>
          <w:szCs w:val="32"/>
        </w:rPr>
      </w:pPr>
      <w:r>
        <w:rPr>
          <w:rFonts w:hint="eastAsia" w:ascii="宋体" w:hAnsi="宋体" w:cs="宋体"/>
          <w:b/>
          <w:sz w:val="32"/>
          <w:szCs w:val="32"/>
        </w:rPr>
        <w:t>二十六、咨询电话</w:t>
      </w:r>
    </w:p>
    <w:p>
      <w:pPr>
        <w:spacing w:line="360" w:lineRule="auto"/>
        <w:ind w:firstLine="640" w:firstLineChars="200"/>
        <w:rPr>
          <w:rFonts w:ascii="宋体" w:hAnsi="宋体" w:cs="宋体"/>
          <w:sz w:val="32"/>
          <w:szCs w:val="32"/>
        </w:rPr>
      </w:pPr>
      <w:r>
        <w:rPr>
          <w:rFonts w:hint="eastAsia" w:ascii="宋体" w:hAnsi="宋体" w:cs="宋体"/>
          <w:sz w:val="32"/>
          <w:szCs w:val="32"/>
        </w:rPr>
        <w:t>0974-8424988</w:t>
      </w:r>
    </w:p>
    <w:p>
      <w:pPr>
        <w:spacing w:line="360" w:lineRule="auto"/>
        <w:rPr>
          <w:rFonts w:ascii="宋体" w:hAnsi="宋体" w:cs="宋体"/>
          <w:b/>
          <w:sz w:val="32"/>
          <w:szCs w:val="32"/>
        </w:rPr>
      </w:pPr>
      <w:r>
        <w:rPr>
          <w:rFonts w:hint="eastAsia" w:ascii="宋体" w:hAnsi="宋体" w:cs="宋体"/>
          <w:b/>
          <w:sz w:val="32"/>
          <w:szCs w:val="32"/>
        </w:rPr>
        <w:t>二十七、监督投诉渠道</w:t>
      </w:r>
    </w:p>
    <w:p>
      <w:pPr>
        <w:spacing w:line="360" w:lineRule="auto"/>
        <w:ind w:firstLine="640" w:firstLineChars="200"/>
        <w:rPr>
          <w:rFonts w:ascii="宋体" w:hAnsi="宋体" w:cs="宋体"/>
          <w:sz w:val="32"/>
          <w:szCs w:val="32"/>
        </w:rPr>
      </w:pPr>
      <w:r>
        <w:rPr>
          <w:rFonts w:hint="eastAsia" w:ascii="宋体" w:hAnsi="宋体" w:cs="宋体"/>
          <w:sz w:val="32"/>
          <w:szCs w:val="32"/>
        </w:rPr>
        <w:t>投诉电话：0974-8522498</w:t>
      </w:r>
    </w:p>
    <w:p>
      <w:pPr>
        <w:spacing w:line="360" w:lineRule="auto"/>
        <w:rPr>
          <w:rFonts w:ascii="宋体" w:hAnsi="宋体" w:cs="宋体"/>
          <w:b/>
          <w:sz w:val="32"/>
          <w:szCs w:val="32"/>
        </w:rPr>
      </w:pPr>
      <w:r>
        <w:rPr>
          <w:rFonts w:hint="eastAsia" w:ascii="宋体" w:hAnsi="宋体" w:cs="宋体"/>
          <w:b/>
          <w:sz w:val="32"/>
          <w:szCs w:val="32"/>
        </w:rPr>
        <w:t>二十八、预约办理</w:t>
      </w:r>
    </w:p>
    <w:p>
      <w:pPr>
        <w:spacing w:line="360" w:lineRule="auto"/>
        <w:ind w:firstLine="320" w:firstLineChars="100"/>
        <w:jc w:val="left"/>
        <w:rPr>
          <w:rFonts w:ascii="宋体" w:hAnsi="宋体" w:cs="宋体"/>
          <w:sz w:val="32"/>
          <w:szCs w:val="32"/>
        </w:rPr>
      </w:pPr>
      <w:r>
        <w:rPr>
          <w:rFonts w:hint="eastAsia" w:ascii="宋体" w:hAnsi="宋体" w:cs="宋体"/>
          <w:sz w:val="32"/>
          <w:szCs w:val="32"/>
        </w:rPr>
        <w:t>电话预约: 0974-8424988</w:t>
      </w:r>
    </w:p>
    <w:p>
      <w:pPr>
        <w:spacing w:line="360" w:lineRule="auto"/>
        <w:rPr>
          <w:rFonts w:ascii="宋体" w:hAnsi="宋体" w:cs="宋体"/>
          <w:b/>
          <w:sz w:val="32"/>
          <w:szCs w:val="32"/>
        </w:rPr>
      </w:pPr>
      <w:r>
        <w:rPr>
          <w:rFonts w:hint="eastAsia" w:ascii="宋体" w:hAnsi="宋体" w:cs="宋体"/>
          <w:b/>
          <w:sz w:val="32"/>
          <w:szCs w:val="32"/>
        </w:rPr>
        <w:t>二十九、办理进程和结果查询</w:t>
      </w:r>
    </w:p>
    <w:p>
      <w:pPr>
        <w:spacing w:line="360" w:lineRule="auto"/>
        <w:ind w:firstLine="640" w:firstLineChars="200"/>
        <w:rPr>
          <w:rFonts w:ascii="宋体" w:hAnsi="宋体" w:cs="宋体"/>
          <w:sz w:val="32"/>
          <w:szCs w:val="32"/>
        </w:rPr>
      </w:pPr>
      <w:r>
        <w:rPr>
          <w:rFonts w:hint="eastAsia" w:ascii="宋体" w:hAnsi="宋体" w:cs="宋体"/>
          <w:sz w:val="32"/>
          <w:szCs w:val="32"/>
        </w:rPr>
        <w:t>现场查询</w:t>
      </w:r>
    </w:p>
    <w:p>
      <w:pPr>
        <w:spacing w:line="360" w:lineRule="auto"/>
        <w:rPr>
          <w:rFonts w:ascii="宋体" w:hAnsi="宋体" w:cs="宋体"/>
          <w:b/>
          <w:sz w:val="32"/>
          <w:szCs w:val="32"/>
        </w:rPr>
      </w:pPr>
      <w:r>
        <w:rPr>
          <w:rFonts w:hint="eastAsia" w:ascii="宋体" w:hAnsi="宋体" w:cs="宋体"/>
          <w:b/>
          <w:sz w:val="32"/>
          <w:szCs w:val="32"/>
        </w:rPr>
        <w:t>三十、办理时间和地点</w:t>
      </w:r>
    </w:p>
    <w:p>
      <w:pPr>
        <w:spacing w:line="360" w:lineRule="auto"/>
        <w:ind w:firstLine="640" w:firstLineChars="200"/>
        <w:rPr>
          <w:rFonts w:ascii="宋体" w:hAnsi="宋体" w:cs="宋体"/>
          <w:sz w:val="32"/>
          <w:szCs w:val="32"/>
        </w:rPr>
      </w:pPr>
      <w:r>
        <w:rPr>
          <w:rFonts w:hint="eastAsia" w:ascii="宋体" w:hAnsi="宋体" w:cs="宋体"/>
          <w:sz w:val="32"/>
          <w:szCs w:val="32"/>
        </w:rPr>
        <w:t>办理时间：法定工作日，上午09:00-12:00；下午13:30-17:30。</w:t>
      </w:r>
    </w:p>
    <w:p>
      <w:pPr>
        <w:spacing w:line="360" w:lineRule="auto"/>
        <w:ind w:firstLine="640" w:firstLineChars="200"/>
        <w:rPr>
          <w:rFonts w:ascii="宋体" w:hAnsi="宋体" w:cs="宋体"/>
          <w:sz w:val="32"/>
          <w:szCs w:val="32"/>
        </w:rPr>
      </w:pPr>
      <w:r>
        <w:rPr>
          <w:rFonts w:hint="eastAsia" w:ascii="宋体" w:hAnsi="宋体" w:cs="宋体"/>
          <w:sz w:val="32"/>
          <w:szCs w:val="32"/>
        </w:rPr>
        <w:t>办理地点：共和县贵南东路政务服务中心一楼B区8号农牧窗口</w:t>
      </w:r>
    </w:p>
    <w:p>
      <w:pPr>
        <w:spacing w:line="400" w:lineRule="exact"/>
        <w:rPr>
          <w:rFonts w:ascii="黑体" w:hAnsi="黑体" w:eastAsia="黑体"/>
          <w:b/>
          <w:sz w:val="28"/>
          <w:szCs w:val="28"/>
        </w:rPr>
      </w:pPr>
      <w:r>
        <w:rPr>
          <w:rFonts w:hint="eastAsia" w:ascii="黑体" w:hAnsi="黑体" w:eastAsia="黑体"/>
          <w:b/>
          <w:sz w:val="28"/>
          <w:szCs w:val="28"/>
        </w:rPr>
        <w:t>三十一、交通指引</w:t>
      </w:r>
    </w:p>
    <w:p>
      <w:pPr>
        <w:spacing w:line="360" w:lineRule="auto"/>
        <w:ind w:firstLine="640" w:firstLineChars="200"/>
      </w:pPr>
      <w:r>
        <w:rPr>
          <w:rFonts w:hint="eastAsia" w:ascii="宋体" w:hAnsi="宋体" w:cs="宋体"/>
          <w:sz w:val="32"/>
          <w:szCs w:val="32"/>
        </w:rPr>
        <w:t>乘坐1、2路公交车在县幼儿园下车。</w:t>
      </w:r>
    </w:p>
    <w:p>
      <w:pPr>
        <w:spacing w:line="360" w:lineRule="auto"/>
        <w:ind w:firstLine="640" w:firstLineChars="200"/>
        <w:rPr>
          <w:rFonts w:ascii="宋体" w:hAnsi="宋体" w:cs="宋体"/>
          <w:sz w:val="32"/>
          <w:szCs w:val="32"/>
        </w:rPr>
      </w:pPr>
      <w:r>
        <w:rPr>
          <w:rFonts w:hint="eastAsia" w:ascii="宋体" w:hAnsi="宋体" w:cs="宋体"/>
          <w:sz w:val="32"/>
          <w:szCs w:val="32"/>
        </w:rPr>
        <w:t>完整版办事指南查询途径和获取方式</w:t>
      </w:r>
    </w:p>
    <w:p>
      <w:pPr>
        <w:spacing w:line="360" w:lineRule="auto"/>
        <w:ind w:firstLine="640" w:firstLineChars="200"/>
        <w:jc w:val="left"/>
        <w:rPr>
          <w:rFonts w:ascii="黑体" w:hAnsi="黑体" w:eastAsia="黑体"/>
          <w:sz w:val="32"/>
          <w:szCs w:val="32"/>
        </w:rPr>
      </w:pPr>
      <w:r>
        <w:rPr>
          <w:rFonts w:hint="eastAsia" w:ascii="宋体" w:hAnsi="宋体" w:cs="宋体"/>
          <w:sz w:val="32"/>
          <w:szCs w:val="32"/>
        </w:rPr>
        <w:t>青</w:t>
      </w:r>
      <w:r>
        <w:rPr>
          <w:rFonts w:hint="eastAsia" w:ascii="宋体" w:hAnsi="宋体" w:cs="宋体"/>
          <w:sz w:val="28"/>
          <w:szCs w:val="28"/>
        </w:rPr>
        <w:t>海政务服务网</w:t>
      </w:r>
      <w:r>
        <w:rPr>
          <w:rFonts w:hint="eastAsia" w:ascii="宋体" w:hAnsi="宋体" w:cs="宋体"/>
          <w:color w:val="auto"/>
          <w:sz w:val="28"/>
          <w:szCs w:val="28"/>
          <w:u w:val="none"/>
        </w:rPr>
        <w:t>http://www.qhzwfw.gov.cn/</w:t>
      </w:r>
      <w:r>
        <w:rPr>
          <w:rFonts w:hint="eastAsia" w:ascii="宋体" w:hAnsi="宋体" w:cs="宋体"/>
          <w:sz w:val="28"/>
          <w:szCs w:val="28"/>
        </w:rPr>
        <w:t>查询、下载。</w:t>
      </w:r>
    </w:p>
    <w:p>
      <w:pPr>
        <w:pStyle w:val="3"/>
      </w:pPr>
    </w:p>
    <w:p/>
    <w:p>
      <w:pPr>
        <w:pStyle w:val="2"/>
      </w:pPr>
      <w:bookmarkStart w:id="0" w:name="_GoBack"/>
      <w:bookmarkEnd w:id="0"/>
    </w:p>
    <w:p/>
    <w:p>
      <w:pPr>
        <w:pStyle w:val="2"/>
      </w:pPr>
    </w:p>
    <w:p/>
    <w:p>
      <w:pPr>
        <w:pStyle w:val="2"/>
      </w:pPr>
    </w:p>
    <w:p/>
    <w:p>
      <w:pPr>
        <w:pStyle w:val="2"/>
      </w:pPr>
    </w:p>
    <w:p/>
    <w:p>
      <w:pPr>
        <w:pStyle w:val="2"/>
      </w:pPr>
    </w:p>
    <w:p/>
    <w:p>
      <w:pPr>
        <w:pStyle w:val="2"/>
      </w:pPr>
    </w:p>
    <w:p/>
    <w:p>
      <w:pPr>
        <w:pStyle w:val="2"/>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0</w:t>
    </w:r>
    <w:r>
      <w:rPr>
        <w:rFonts w:ascii="宋体" w:hAnsi="宋体"/>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abstractNum w:abstractNumId="1">
    <w:nsid w:val="212E5B33"/>
    <w:multiLevelType w:val="singleLevel"/>
    <w:tmpl w:val="212E5B33"/>
    <w:lvl w:ilvl="0" w:tentative="0">
      <w:start w:val="1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xMmYyNjNmZTEyZDRlMzRiMzA5NjVkM2U5NzllNjQifQ=="/>
  </w:docVars>
  <w:rsids>
    <w:rsidRoot w:val="12A51D5D"/>
    <w:rsid w:val="0012673C"/>
    <w:rsid w:val="001374FB"/>
    <w:rsid w:val="0015013D"/>
    <w:rsid w:val="001503F2"/>
    <w:rsid w:val="0022007C"/>
    <w:rsid w:val="00266890"/>
    <w:rsid w:val="00281084"/>
    <w:rsid w:val="00390AB4"/>
    <w:rsid w:val="00441C47"/>
    <w:rsid w:val="005E6613"/>
    <w:rsid w:val="006F267C"/>
    <w:rsid w:val="007746D7"/>
    <w:rsid w:val="0080425C"/>
    <w:rsid w:val="00A822DB"/>
    <w:rsid w:val="00B71A92"/>
    <w:rsid w:val="00C0512E"/>
    <w:rsid w:val="00C44665"/>
    <w:rsid w:val="00C85D64"/>
    <w:rsid w:val="00CB2035"/>
    <w:rsid w:val="00D33C92"/>
    <w:rsid w:val="00E30C17"/>
    <w:rsid w:val="00F20A26"/>
    <w:rsid w:val="027D170B"/>
    <w:rsid w:val="08D40AC1"/>
    <w:rsid w:val="0A14022A"/>
    <w:rsid w:val="0B8D7513"/>
    <w:rsid w:val="0BE15AAB"/>
    <w:rsid w:val="0F2C1D70"/>
    <w:rsid w:val="10232F9C"/>
    <w:rsid w:val="10416A56"/>
    <w:rsid w:val="116B0B43"/>
    <w:rsid w:val="12A51D5D"/>
    <w:rsid w:val="16643800"/>
    <w:rsid w:val="16B26FFE"/>
    <w:rsid w:val="176A5B2B"/>
    <w:rsid w:val="27306ECE"/>
    <w:rsid w:val="2BA03472"/>
    <w:rsid w:val="2DA77B0D"/>
    <w:rsid w:val="2DC125E1"/>
    <w:rsid w:val="2ED120CB"/>
    <w:rsid w:val="35C84453"/>
    <w:rsid w:val="36046AE7"/>
    <w:rsid w:val="369B5FA3"/>
    <w:rsid w:val="3BBD553F"/>
    <w:rsid w:val="422B5A61"/>
    <w:rsid w:val="445A6392"/>
    <w:rsid w:val="47681684"/>
    <w:rsid w:val="48C93BB0"/>
    <w:rsid w:val="496A1E01"/>
    <w:rsid w:val="4C783E10"/>
    <w:rsid w:val="4EC015B1"/>
    <w:rsid w:val="512F52A9"/>
    <w:rsid w:val="51734B5C"/>
    <w:rsid w:val="54FF7CF9"/>
    <w:rsid w:val="5ADD4AF3"/>
    <w:rsid w:val="5FF92B75"/>
    <w:rsid w:val="61BA0F71"/>
    <w:rsid w:val="691D59D6"/>
    <w:rsid w:val="6C8F4657"/>
    <w:rsid w:val="6CB47BBD"/>
    <w:rsid w:val="6D634258"/>
    <w:rsid w:val="72895E5D"/>
    <w:rsid w:val="76777EC7"/>
    <w:rsid w:val="79332927"/>
    <w:rsid w:val="7D4D6E22"/>
    <w:rsid w:val="7F1C711A"/>
    <w:rsid w:val="7F7A7313"/>
    <w:rsid w:val="9EFD9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4">
    <w:name w:val="Body Text"/>
    <w:basedOn w:val="1"/>
    <w:qFormat/>
    <w:uiPriority w:val="99"/>
    <w:pPr>
      <w:spacing w:line="600" w:lineRule="exact"/>
    </w:pPr>
    <w:rPr>
      <w:rFonts w:ascii="仿宋_GB2312" w:eastAsia="仿宋_GB2312" w:cs="仿宋_GB2312"/>
      <w:sz w:val="32"/>
      <w:szCs w:val="32"/>
    </w:rPr>
  </w:style>
  <w:style w:type="paragraph" w:styleId="5">
    <w:name w:val="Body Text Indent 2"/>
    <w:basedOn w:val="1"/>
    <w:qFormat/>
    <w:uiPriority w:val="0"/>
    <w:pPr>
      <w:spacing w:after="120" w:line="480" w:lineRule="auto"/>
      <w:ind w:left="420" w:leftChars="200"/>
    </w:pPr>
    <w:rPr>
      <w:kern w:val="0"/>
      <w:sz w:val="20"/>
    </w:rPr>
  </w:style>
  <w:style w:type="paragraph" w:styleId="6">
    <w:name w:val="Balloon Text"/>
    <w:basedOn w:val="1"/>
    <w:link w:val="16"/>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customStyle="1" w:styleId="15">
    <w:name w:val="页眉 Char"/>
    <w:basedOn w:val="13"/>
    <w:link w:val="8"/>
    <w:qFormat/>
    <w:uiPriority w:val="0"/>
    <w:rPr>
      <w:rFonts w:ascii="Calibri" w:hAnsi="Calibri"/>
      <w:kern w:val="2"/>
      <w:sz w:val="18"/>
      <w:szCs w:val="18"/>
    </w:rPr>
  </w:style>
  <w:style w:type="character" w:customStyle="1" w:styleId="16">
    <w:name w:val="批注框文本 Char"/>
    <w:basedOn w:val="13"/>
    <w:link w:val="6"/>
    <w:qFormat/>
    <w:uiPriority w:val="0"/>
    <w:rPr>
      <w:rFonts w:ascii="Calibri" w:hAnsi="Calibri"/>
      <w:kern w:val="2"/>
      <w:sz w:val="18"/>
      <w:szCs w:val="18"/>
    </w:rPr>
  </w:style>
  <w:style w:type="paragraph" w:styleId="17">
    <w:name w:val="List Paragraph"/>
    <w:basedOn w:val="1"/>
    <w:unhideWhenUsed/>
    <w:qFormat/>
    <w:uiPriority w:val="99"/>
    <w:pPr>
      <w:ind w:firstLine="420" w:firstLineChars="200"/>
    </w:pPr>
  </w:style>
  <w:style w:type="character" w:customStyle="1" w:styleId="18">
    <w:name w:val="apple-style-span"/>
    <w:basedOn w:val="13"/>
    <w:qFormat/>
    <w:uiPriority w:val="0"/>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157</Words>
  <Characters>898</Characters>
  <Lines>7</Lines>
  <Paragraphs>2</Paragraphs>
  <TotalTime>3</TotalTime>
  <ScaleCrop>false</ScaleCrop>
  <LinksUpToDate>false</LinksUpToDate>
  <CharactersWithSpaces>1053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2022-10-31T17:19:00Z</dcterms:created>
  <dc:creator>Administrator</dc:creator>
  <cp:lastModifiedBy>user</cp:lastModifiedBy>
  <dcterms:modified xsi:type="dcterms:W3CDTF">2023-03-05T18:01:32Z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6DD363C9432349B1B612A33DD5131646</vt:lpwstr>
  </property>
</Properties>
</file>