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临时使用林地的审批</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both"/>
        <w:rPr>
          <w:rFonts w:hint="eastAsia" w:ascii="黑体" w:hAnsi="黑体" w:eastAsia="黑体" w:cs="黑体"/>
          <w:b/>
          <w:bCs/>
          <w:color w:val="333333"/>
          <w:sz w:val="36"/>
          <w:szCs w:val="36"/>
          <w:shd w:val="clear" w:color="auto" w:fill="FFFFFF"/>
        </w:rPr>
      </w:pPr>
    </w:p>
    <w:p>
      <w:pPr>
        <w:widowControl/>
        <w:jc w:val="both"/>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共和县自然资源和林业草原局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县辖区内临时占用林地的审批</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eastAsia="zh-CN"/>
        </w:rPr>
        <w:t>就近办</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《中华人民共和国森林法》</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《占用征用林地审核审批管理办法》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《中华人民共和国森林法》第三十八条　需要临时使用林地的，应当经县级以上人民政府林业主管部门批准；临时使用林地的期限一般不超过二年，并不得在临时使用的林地上修建永久性建筑物。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临时使用林地期满后一年内，用地单位或者个人应当恢复植被和林业生产条件。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《占用征用林地审核审批管理办法》第</w:t>
      </w:r>
      <w:r>
        <w:rPr>
          <w:rFonts w:hint="eastAsia" w:ascii="宋体" w:hAnsi="宋体" w:cs="Times New Roman"/>
          <w:kern w:val="2"/>
          <w:sz w:val="24"/>
          <w:szCs w:val="24"/>
          <w:lang w:val="en-US" w:eastAsia="zh-CN" w:bidi="ar-SA"/>
        </w:rPr>
        <w:t>六</w:t>
      </w:r>
      <w:r>
        <w:rPr>
          <w:rFonts w:hint="eastAsia" w:ascii="宋体" w:hAnsi="宋体" w:eastAsia="宋体" w:cs="Times New Roman"/>
          <w:kern w:val="2"/>
          <w:sz w:val="24"/>
          <w:szCs w:val="24"/>
          <w:lang w:val="en-US" w:eastAsia="zh-CN" w:bidi="ar-SA"/>
        </w:rPr>
        <w:t>条 建设工程需要临时占用林地的，必须遵守下列规定: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(一)临时占用</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"https://baike.so.com/doc/5631091-5843714.html" \t "https://baike.so.com/doc/_blank"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防护林</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或者特种用途林林地面积5公顷以上，其他林地面积20公顷以上的，由国务院林业主管部门审批;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(二)临时占用防护林或者特种用途林林地面积5公顷以下，其他林地面积10公顷以上20公顷以下的，由省、自治区、直辖市人民政府林业主管部门审批;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宋体" w:hAnsi="宋体" w:eastAsia="宋体" w:cs="Times New Roman"/>
          <w:kern w:val="2"/>
          <w:sz w:val="24"/>
          <w:szCs w:val="24"/>
          <w:lang w:val="en-US" w:eastAsia="zh-CN" w:bidi="ar-SA"/>
        </w:rPr>
        <w:t>(三)临时占用除防护林和特种用途林以外的其它林地面积2公顷以上10公顷以下的，由设区的市和自治州人民政府林业主管部门审批;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共和县自然资源和林业草原局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sz w:val="24"/>
          <w:lang w:eastAsia="zh-CN"/>
        </w:rPr>
      </w:pPr>
      <w:r>
        <w:rPr>
          <w:rFonts w:hint="eastAsia" w:ascii="宋体" w:hAnsi="宋体"/>
          <w:b/>
          <w:bCs/>
          <w:sz w:val="24"/>
        </w:rPr>
        <w:t>主办科室：</w:t>
      </w:r>
      <w:r>
        <w:rPr>
          <w:rFonts w:hint="eastAsia" w:ascii="宋体" w:hAnsi="宋体"/>
          <w:sz w:val="24"/>
          <w:lang w:eastAsia="zh-CN"/>
        </w:rPr>
        <w:t>国土空间用途管制办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（一）符合国家的产业政策，国家明令禁止的项目不得征占用</w:t>
      </w:r>
      <w:r>
        <w:rPr>
          <w:rFonts w:hint="eastAsia" w:ascii="宋体" w:hAnsi="宋体" w:cs="Times New Roman"/>
          <w:kern w:val="2"/>
          <w:sz w:val="24"/>
          <w:szCs w:val="24"/>
          <w:lang w:val="en-US" w:eastAsia="zh-CN" w:bidi="ar-SA"/>
        </w:rPr>
        <w:t>林地</w:t>
      </w:r>
      <w:r>
        <w:rPr>
          <w:rFonts w:hint="eastAsia" w:ascii="宋体" w:hAnsi="宋体" w:eastAsia="宋体" w:cs="Times New Roman"/>
          <w:kern w:val="2"/>
          <w:sz w:val="24"/>
          <w:szCs w:val="24"/>
          <w:lang w:val="en-US" w:eastAsia="zh-CN" w:bidi="ar-SA"/>
        </w:rPr>
        <w:t>；</w:t>
      </w:r>
    </w:p>
    <w:p>
      <w:pPr>
        <w:numPr>
          <w:ilvl w:val="0"/>
          <w:numId w:val="0"/>
        </w:numPr>
        <w:ind w:leftChars="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（二）符合县级以上政府或其部门审批的项目和使用林地符合林地保护规划。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三</w:t>
      </w:r>
      <w:r>
        <w:rPr>
          <w:rFonts w:hint="eastAsia" w:ascii="宋体" w:hAnsi="宋体" w:eastAsia="宋体" w:cs="Times New Roman"/>
          <w:kern w:val="2"/>
          <w:sz w:val="24"/>
          <w:szCs w:val="24"/>
          <w:lang w:val="en-US" w:eastAsia="zh-CN" w:bidi="ar-SA"/>
        </w:rPr>
        <w:t>）征占用</w:t>
      </w:r>
      <w:r>
        <w:rPr>
          <w:rFonts w:hint="eastAsia" w:ascii="宋体" w:hAnsi="宋体" w:cs="Times New Roman"/>
          <w:kern w:val="2"/>
          <w:sz w:val="24"/>
          <w:szCs w:val="24"/>
          <w:lang w:val="en-US" w:eastAsia="zh-CN" w:bidi="ar-SA"/>
        </w:rPr>
        <w:t>林地</w:t>
      </w:r>
      <w:r>
        <w:rPr>
          <w:rFonts w:hint="eastAsia" w:ascii="宋体" w:hAnsi="宋体" w:eastAsia="宋体" w:cs="Times New Roman"/>
          <w:kern w:val="2"/>
          <w:sz w:val="24"/>
          <w:szCs w:val="24"/>
          <w:lang w:val="en-US" w:eastAsia="zh-CN" w:bidi="ar-SA"/>
        </w:rPr>
        <w:t>应当征得</w:t>
      </w:r>
      <w:r>
        <w:rPr>
          <w:rFonts w:hint="eastAsia" w:ascii="宋体" w:hAnsi="宋体" w:cs="Times New Roman"/>
          <w:kern w:val="2"/>
          <w:sz w:val="24"/>
          <w:szCs w:val="24"/>
          <w:lang w:val="en-US" w:eastAsia="zh-CN" w:bidi="ar-SA"/>
        </w:rPr>
        <w:t>林地</w:t>
      </w:r>
      <w:r>
        <w:rPr>
          <w:rFonts w:hint="eastAsia" w:ascii="宋体" w:hAnsi="宋体" w:eastAsia="宋体" w:cs="Times New Roman"/>
          <w:kern w:val="2"/>
          <w:sz w:val="24"/>
          <w:szCs w:val="24"/>
          <w:lang w:val="en-US" w:eastAsia="zh-CN" w:bidi="ar-SA"/>
        </w:rPr>
        <w:t>使用者、</w:t>
      </w:r>
      <w:r>
        <w:rPr>
          <w:rFonts w:hint="eastAsia" w:ascii="宋体" w:hAnsi="宋体" w:cs="Times New Roman"/>
          <w:kern w:val="2"/>
          <w:sz w:val="24"/>
          <w:szCs w:val="24"/>
          <w:lang w:val="en-US" w:eastAsia="zh-CN" w:bidi="ar-SA"/>
        </w:rPr>
        <w:t>林地</w:t>
      </w:r>
      <w:r>
        <w:rPr>
          <w:rFonts w:hint="eastAsia" w:ascii="宋体" w:hAnsi="宋体" w:eastAsia="宋体" w:cs="Times New Roman"/>
          <w:kern w:val="2"/>
          <w:sz w:val="24"/>
          <w:szCs w:val="24"/>
          <w:lang w:val="en-US" w:eastAsia="zh-CN" w:bidi="ar-SA"/>
        </w:rPr>
        <w:t>承包经营者的同意，并达成补偿协议；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四</w:t>
      </w:r>
      <w:r>
        <w:rPr>
          <w:rFonts w:hint="eastAsia" w:ascii="宋体" w:hAnsi="宋体" w:eastAsia="宋体" w:cs="Times New Roman"/>
          <w:kern w:val="2"/>
          <w:sz w:val="24"/>
          <w:szCs w:val="24"/>
          <w:lang w:val="en-US" w:eastAsia="zh-CN" w:bidi="ar-SA"/>
        </w:rPr>
        <w:t>）临时占用</w:t>
      </w:r>
      <w:r>
        <w:rPr>
          <w:rFonts w:hint="eastAsia" w:ascii="宋体" w:hAnsi="宋体" w:cs="Times New Roman"/>
          <w:kern w:val="2"/>
          <w:sz w:val="24"/>
          <w:szCs w:val="24"/>
          <w:lang w:val="en-US" w:eastAsia="zh-CN" w:bidi="ar-SA"/>
        </w:rPr>
        <w:t>林地</w:t>
      </w:r>
      <w:r>
        <w:rPr>
          <w:rFonts w:hint="eastAsia" w:ascii="宋体" w:hAnsi="宋体" w:eastAsia="宋体" w:cs="Times New Roman"/>
          <w:kern w:val="2"/>
          <w:sz w:val="24"/>
          <w:szCs w:val="24"/>
          <w:lang w:val="en-US" w:eastAsia="zh-CN" w:bidi="ar-SA"/>
        </w:rPr>
        <w:t>的，应当具有恢复</w:t>
      </w:r>
      <w:r>
        <w:rPr>
          <w:rFonts w:hint="eastAsia" w:ascii="宋体" w:hAnsi="宋体" w:cs="Times New Roman"/>
          <w:kern w:val="2"/>
          <w:sz w:val="24"/>
          <w:szCs w:val="24"/>
          <w:lang w:val="en-US" w:eastAsia="zh-CN" w:bidi="ar-SA"/>
        </w:rPr>
        <w:t>林地</w:t>
      </w:r>
      <w:r>
        <w:rPr>
          <w:rFonts w:hint="eastAsia" w:ascii="宋体" w:hAnsi="宋体" w:eastAsia="宋体" w:cs="Times New Roman"/>
          <w:kern w:val="2"/>
          <w:sz w:val="24"/>
          <w:szCs w:val="24"/>
          <w:lang w:val="en-US" w:eastAsia="zh-CN" w:bidi="ar-SA"/>
        </w:rPr>
        <w:t>植被的方案；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五</w:t>
      </w:r>
      <w:r>
        <w:rPr>
          <w:rFonts w:hint="eastAsia" w:ascii="宋体" w:hAnsi="宋体" w:eastAsia="宋体" w:cs="Times New Roman"/>
          <w:kern w:val="2"/>
          <w:sz w:val="24"/>
          <w:szCs w:val="24"/>
          <w:lang w:val="en-US" w:eastAsia="zh-CN" w:bidi="ar-SA"/>
        </w:rPr>
        <w:t>）申请材料齐全、真实；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六</w:t>
      </w:r>
      <w:r>
        <w:rPr>
          <w:rFonts w:hint="eastAsia" w:ascii="宋体" w:hAnsi="宋体" w:eastAsia="宋体" w:cs="Times New Roman"/>
          <w:kern w:val="2"/>
          <w:sz w:val="24"/>
          <w:szCs w:val="24"/>
          <w:lang w:val="en-US" w:eastAsia="zh-CN" w:bidi="ar-SA"/>
        </w:rPr>
        <w:t>）法律、法规规定的其他条件。</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5"/>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90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noWrap w:val="0"/>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908" w:type="dxa"/>
            <w:noWrap w:val="0"/>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057" w:type="dxa"/>
            <w:noWrap w:val="0"/>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向被申请单位提出书面申请（红头文件、盖  章）</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val="en-US" w:eastAsia="zh-CN"/>
              </w:rPr>
              <w:t>6</w:t>
            </w:r>
            <w:r>
              <w:rPr>
                <w:rFonts w:hint="eastAsia" w:ascii="宋体" w:hAnsi="宋体" w:cs="宋体"/>
                <w:szCs w:val="21"/>
              </w:rPr>
              <w:t>份</w:t>
            </w:r>
          </w:p>
        </w:tc>
        <w:tc>
          <w:tcPr>
            <w:tcW w:w="712" w:type="dxa"/>
            <w:noWrap w:val="0"/>
            <w:vAlign w:val="center"/>
          </w:tcPr>
          <w:p>
            <w:pPr>
              <w:spacing w:line="400" w:lineRule="exact"/>
              <w:jc w:val="center"/>
              <w:rPr>
                <w:rFonts w:ascii="宋体" w:hAnsi="宋体" w:cs="宋体"/>
                <w:szCs w:val="21"/>
              </w:rPr>
            </w:pPr>
          </w:p>
        </w:tc>
        <w:tc>
          <w:tcPr>
            <w:tcW w:w="908"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057"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使用林地申请表</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建设项目批复文件（发改、环评、水保 )</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林地权属证明（林权证）</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补偿协议</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使用林地可行性报告或使用林地现状调查表；</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县级林业主管部门使用林地现场查验表、公示；</w:t>
            </w:r>
          </w:p>
          <w:p>
            <w:pPr>
              <w:spacing w:line="400" w:lineRule="exact"/>
              <w:jc w:val="center"/>
              <w:rPr>
                <w:rFonts w:hint="eastAsia" w:ascii="宋体" w:hAnsi="宋体" w:cs="宋体"/>
                <w:szCs w:val="21"/>
                <w:lang w:val="en-US" w:eastAsia="zh-CN"/>
              </w:rPr>
            </w:pP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其他证明材料</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提供相关林权证（户主姓名，永久、临时面积，占地年限、权属、林权证号）</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76"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临时占用林地植被恢复方案；</w:t>
            </w:r>
          </w:p>
          <w:p>
            <w:pPr>
              <w:spacing w:line="400" w:lineRule="exact"/>
              <w:jc w:val="center"/>
              <w:rPr>
                <w:rFonts w:hint="eastAsia" w:ascii="宋体" w:hAnsi="宋体" w:cs="宋体"/>
                <w:szCs w:val="21"/>
                <w:lang w:val="en-US" w:eastAsia="zh-CN"/>
              </w:rPr>
            </w:pP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90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12</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出具不在自然保护区、水源地、风景名胜区的证明</w:t>
            </w:r>
          </w:p>
        </w:tc>
        <w:tc>
          <w:tcPr>
            <w:tcW w:w="1418"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908"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13</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交纳植被恢复费凭证</w:t>
            </w:r>
          </w:p>
        </w:tc>
        <w:tc>
          <w:tcPr>
            <w:tcW w:w="1418"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申请人自备</w:t>
            </w:r>
          </w:p>
        </w:tc>
        <w:tc>
          <w:tcPr>
            <w:tcW w:w="1276"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原件或复印件6份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908"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纸质</w:t>
            </w:r>
          </w:p>
        </w:tc>
        <w:tc>
          <w:tcPr>
            <w:tcW w:w="1057" w:type="dxa"/>
            <w:noWrap w:val="0"/>
            <w:vAlign w:val="center"/>
          </w:tcPr>
          <w:p>
            <w:pPr>
              <w:spacing w:line="400" w:lineRule="exact"/>
              <w:jc w:val="center"/>
              <w:rPr>
                <w:rFonts w:hint="eastAsia" w:ascii="宋体" w:hAnsi="宋体" w:eastAsia="宋体" w:cs="宋体"/>
                <w:kern w:val="2"/>
                <w:sz w:val="21"/>
                <w:szCs w:val="21"/>
                <w:lang w:val="en-US" w:eastAsia="zh-CN" w:bidi="ar-SA"/>
              </w:rPr>
            </w:pPr>
          </w:p>
        </w:tc>
      </w:tr>
    </w:tbl>
    <w:p>
      <w:pPr>
        <w:spacing w:line="400" w:lineRule="exact"/>
        <w:rPr>
          <w:rFonts w:hint="eastAsia" w:ascii="宋体" w:hAnsi="宋体"/>
          <w:szCs w:val="21"/>
        </w:rPr>
      </w:pPr>
      <w:r>
        <w:rPr>
          <w:rFonts w:hint="eastAsia" w:ascii="宋体" w:hAnsi="宋体"/>
          <w:szCs w:val="21"/>
        </w:rPr>
        <w:t>注：</w:t>
      </w:r>
      <w:r>
        <w:rPr>
          <w:rFonts w:hint="eastAsia" w:ascii="宋体" w:hAnsi="宋体" w:cs="宋体"/>
          <w:szCs w:val="21"/>
          <w:lang w:val="en-US" w:eastAsia="zh-CN"/>
        </w:rPr>
        <w:t>使用林地申请表</w:t>
      </w:r>
      <w:r>
        <w:rPr>
          <w:rFonts w:hint="eastAsia" w:ascii="宋体" w:hAnsi="宋体"/>
          <w:szCs w:val="21"/>
        </w:rPr>
        <w:t>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963" w:firstLineChars="400"/>
        <w:rPr>
          <w:rFonts w:hint="eastAsia" w:ascii="宋体" w:hAnsi="宋体"/>
          <w:sz w:val="24"/>
        </w:rPr>
      </w:pPr>
      <w:r>
        <w:rPr>
          <w:rFonts w:hint="eastAsia" w:ascii="宋体" w:hAnsi="宋体"/>
          <w:b/>
          <w:bCs/>
          <w:sz w:val="24"/>
        </w:rPr>
        <w:t>窗口申请：</w:t>
      </w:r>
      <w:r>
        <w:rPr>
          <w:rFonts w:hint="default" w:ascii="宋体" w:hAnsi="宋体"/>
          <w:sz w:val="24"/>
          <w:lang w:val="en-US" w:eastAsia="zh-CN"/>
        </w:rPr>
        <w:t>共和县政务服务</w:t>
      </w:r>
      <w:r>
        <w:rPr>
          <w:rFonts w:hint="eastAsia" w:ascii="宋体" w:hAnsi="宋体"/>
          <w:sz w:val="24"/>
          <w:lang w:val="en-US" w:eastAsia="zh-CN"/>
        </w:rPr>
        <w:t>大厅</w:t>
      </w:r>
      <w:r>
        <w:rPr>
          <w:rFonts w:hint="default" w:ascii="宋体" w:hAnsi="宋体"/>
          <w:sz w:val="24"/>
          <w:lang w:val="en-US" w:eastAsia="zh-CN"/>
        </w:rPr>
        <w:t>1楼</w:t>
      </w:r>
      <w:r>
        <w:rPr>
          <w:rFonts w:hint="eastAsia" w:ascii="宋体" w:hAnsi="宋体"/>
          <w:sz w:val="24"/>
          <w:lang w:val="en-US" w:eastAsia="zh-CN"/>
        </w:rPr>
        <w:t>A区14窗口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3" w:firstLineChars="350"/>
        <w:rPr>
          <w:rFonts w:hint="eastAsia" w:ascii="宋体" w:hAnsi="宋体"/>
          <w:sz w:val="24"/>
        </w:rPr>
      </w:pPr>
      <w:r>
        <w:rPr>
          <w:rFonts w:hint="eastAsia" w:ascii="宋体" w:hAnsi="宋体"/>
          <w:b/>
          <w:bCs/>
          <w:sz w:val="24"/>
        </w:rPr>
        <w:t>窗口办理</w:t>
      </w:r>
      <w:r>
        <w:rPr>
          <w:rFonts w:hint="eastAsia" w:ascii="宋体" w:hAnsi="宋体"/>
          <w:sz w:val="24"/>
        </w:rPr>
        <w:t>:</w:t>
      </w:r>
      <w:r>
        <w:rPr>
          <w:rFonts w:hint="default" w:ascii="宋体" w:hAnsi="宋体"/>
          <w:sz w:val="24"/>
          <w:lang w:val="en-US" w:eastAsia="zh-CN"/>
        </w:rPr>
        <w:t>共和县政务服务</w:t>
      </w:r>
      <w:r>
        <w:rPr>
          <w:rFonts w:hint="eastAsia" w:ascii="宋体" w:hAnsi="宋体"/>
          <w:sz w:val="24"/>
          <w:lang w:val="en-US" w:eastAsia="zh-CN"/>
        </w:rPr>
        <w:t>大厅</w:t>
      </w:r>
      <w:r>
        <w:rPr>
          <w:rFonts w:hint="default" w:ascii="宋体" w:hAnsi="宋体"/>
          <w:sz w:val="24"/>
          <w:lang w:val="en-US" w:eastAsia="zh-CN"/>
        </w:rPr>
        <w:t>1楼</w:t>
      </w:r>
      <w:r>
        <w:rPr>
          <w:rFonts w:hint="eastAsia" w:ascii="宋体" w:hAnsi="宋体"/>
          <w:sz w:val="24"/>
          <w:lang w:val="en-US" w:eastAsia="zh-CN"/>
        </w:rPr>
        <w:t>A区14窗口</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15</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bCs/>
          <w:sz w:val="24"/>
          <w:lang w:val="en-US" w:eastAsia="zh-CN"/>
        </w:rPr>
        <w:t>15</w:t>
      </w:r>
      <w:r>
        <w:rPr>
          <w:rFonts w:hint="eastAsia" w:ascii="宋体" w:hAnsi="宋体"/>
          <w:sz w:val="24"/>
        </w:rPr>
        <w:t>个工作日</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default" w:ascii="宋体" w:hAnsi="宋体" w:eastAsia="宋体"/>
          <w:sz w:val="24"/>
          <w:lang w:val="en-US" w:eastAsia="zh-CN"/>
        </w:rPr>
      </w:pPr>
      <w:r>
        <w:rPr>
          <w:rFonts w:hint="eastAsia" w:ascii="宋体" w:hAnsi="宋体"/>
          <w:sz w:val="24"/>
          <w:lang w:val="en-US" w:eastAsia="zh-CN"/>
        </w:rPr>
        <w:t>企（事）业单位、个人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1124" w:firstLineChars="350"/>
        <w:rPr>
          <w:rFonts w:hint="eastAsia" w:ascii="宋体" w:hAnsi="宋体"/>
          <w:sz w:val="24"/>
          <w:lang w:val="en-US" w:eastAsia="zh-CN"/>
        </w:rPr>
      </w:pPr>
      <w:r>
        <w:rPr>
          <w:rFonts w:hint="eastAsia"/>
          <w:b/>
          <w:bCs/>
          <w:sz w:val="32"/>
          <w:szCs w:val="32"/>
          <w:lang w:val="en-US" w:eastAsia="zh-CN"/>
        </w:rPr>
        <w:t>收费依据</w:t>
      </w:r>
      <w:r>
        <w:rPr>
          <w:rFonts w:hint="eastAsia"/>
          <w:b w:val="0"/>
          <w:bCs w:val="0"/>
          <w:sz w:val="32"/>
          <w:szCs w:val="32"/>
          <w:lang w:val="en-US" w:eastAsia="zh-CN"/>
        </w:rPr>
        <w:t>：</w:t>
      </w:r>
      <w:r>
        <w:rPr>
          <w:rFonts w:hint="eastAsia" w:ascii="宋体" w:hAnsi="宋体"/>
          <w:sz w:val="24"/>
          <w:lang w:val="en-US" w:eastAsia="zh-CN"/>
        </w:rPr>
        <w:t>关于调整森林植被恢复费征收标准引导节约集约利用林地的通知（财税〔2015〕122号）</w:t>
      </w:r>
    </w:p>
    <w:p>
      <w:pPr>
        <w:spacing w:line="400" w:lineRule="exact"/>
        <w:ind w:firstLine="1124" w:firstLineChars="350"/>
        <w:rPr>
          <w:rFonts w:hint="eastAsia" w:ascii="宋体" w:hAnsi="宋体"/>
          <w:sz w:val="24"/>
          <w:lang w:val="en-US" w:eastAsia="zh-CN"/>
        </w:rPr>
      </w:pPr>
      <w:r>
        <w:rPr>
          <w:rFonts w:hint="eastAsia"/>
          <w:b/>
          <w:bCs/>
          <w:sz w:val="32"/>
          <w:szCs w:val="32"/>
          <w:lang w:val="en-US" w:eastAsia="zh-CN"/>
        </w:rPr>
        <w:t>收费标准：</w:t>
      </w:r>
      <w:r>
        <w:rPr>
          <w:rFonts w:hint="eastAsia" w:ascii="宋体" w:hAnsi="宋体"/>
          <w:sz w:val="24"/>
          <w:lang w:val="en-US" w:eastAsia="zh-CN"/>
        </w:rPr>
        <w:t>1、郁闭度0.2以上的乔木林地（含采伐迹地、火烧迹地）、竹林地、苗圃地，每平方米不低于10元；灌木林地、疏林地、未成林造林地，每平方米不低于6元；宜林地，每平方米不低于3元。</w:t>
      </w:r>
    </w:p>
    <w:p>
      <w:pPr>
        <w:spacing w:line="400" w:lineRule="exact"/>
        <w:ind w:firstLine="840" w:firstLineChars="350"/>
        <w:rPr>
          <w:rFonts w:hint="eastAsia" w:ascii="宋体" w:hAnsi="宋体"/>
          <w:sz w:val="24"/>
          <w:lang w:val="en-US" w:eastAsia="zh-CN"/>
        </w:rPr>
      </w:pPr>
      <w:r>
        <w:rPr>
          <w:rFonts w:hint="eastAsia" w:ascii="宋体" w:hAnsi="宋体"/>
          <w:sz w:val="24"/>
          <w:lang w:val="en-US" w:eastAsia="zh-CN"/>
        </w:rPr>
        <w:t>2、国家和省级公益林林地，按照第（一）款规定征收标准2倍征收。</w:t>
      </w:r>
    </w:p>
    <w:p>
      <w:pPr>
        <w:spacing w:line="400" w:lineRule="exact"/>
        <w:ind w:firstLine="840" w:firstLineChars="350"/>
        <w:rPr>
          <w:rFonts w:hint="eastAsia" w:ascii="宋体" w:hAnsi="宋体"/>
          <w:sz w:val="24"/>
          <w:lang w:val="en-US" w:eastAsia="zh-CN"/>
        </w:rPr>
      </w:pPr>
      <w:r>
        <w:rPr>
          <w:rFonts w:hint="eastAsia" w:ascii="宋体" w:hAnsi="宋体"/>
          <w:sz w:val="24"/>
          <w:lang w:val="en-US" w:eastAsia="zh-CN"/>
        </w:rPr>
        <w:t>3、城市规划区的林地，按照第（一）、（二）款规定征收标准2倍征收。</w:t>
      </w:r>
    </w:p>
    <w:p>
      <w:pPr>
        <w:spacing w:line="400" w:lineRule="exact"/>
        <w:ind w:firstLine="840" w:firstLineChars="350"/>
        <w:rPr>
          <w:rFonts w:hint="eastAsia" w:ascii="宋体" w:hAnsi="宋体"/>
          <w:sz w:val="24"/>
          <w:lang w:val="en-US" w:eastAsia="zh-CN"/>
        </w:rPr>
      </w:pPr>
      <w:r>
        <w:rPr>
          <w:rFonts w:hint="eastAsia" w:ascii="宋体" w:hAnsi="宋体"/>
          <w:sz w:val="24"/>
          <w:lang w:val="en-US" w:eastAsia="zh-CN"/>
        </w:rPr>
        <w:t>4、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eastAsia="宋体" w:cs="宋体"/>
          <w:sz w:val="24"/>
          <w:lang w:eastAsia="zh-CN"/>
        </w:rPr>
      </w:pPr>
      <w:r>
        <w:rPr>
          <w:rFonts w:hint="eastAsia" w:ascii="宋体" w:hAnsi="宋体"/>
          <w:b/>
          <w:bCs/>
          <w:sz w:val="24"/>
        </w:rPr>
        <w:t>结果名称：</w:t>
      </w:r>
      <w:r>
        <w:rPr>
          <w:rFonts w:hint="eastAsia" w:ascii="宋体" w:hAnsi="宋体"/>
          <w:sz w:val="24"/>
          <w:lang w:eastAsia="zh-CN"/>
        </w:rPr>
        <w:t>关于</w:t>
      </w:r>
      <w:r>
        <w:rPr>
          <w:rFonts w:hint="default" w:ascii="Arial" w:hAnsi="Arial" w:cs="Arial"/>
          <w:sz w:val="24"/>
          <w:lang w:eastAsia="zh-CN"/>
        </w:rPr>
        <w:t>××××</w:t>
      </w:r>
      <w:r>
        <w:rPr>
          <w:rFonts w:hint="eastAsia" w:ascii="Arial" w:hAnsi="Arial" w:cs="Arial"/>
          <w:sz w:val="24"/>
          <w:lang w:eastAsia="zh-CN"/>
        </w:rPr>
        <w:t>项目临时用地的批复</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15</w:t>
      </w:r>
      <w:r>
        <w:rPr>
          <w:rFonts w:hint="eastAsia" w:ascii="宋体" w:hAnsi="宋体"/>
          <w:sz w:val="24"/>
        </w:rPr>
        <w:t>个工作日内，通过电话、短信（0974-</w:t>
      </w:r>
      <w:r>
        <w:rPr>
          <w:rFonts w:hint="eastAsia" w:ascii="宋体" w:hAnsi="宋体"/>
          <w:sz w:val="24"/>
          <w:lang w:val="en-US" w:eastAsia="zh-CN"/>
        </w:rPr>
        <w:t>8527281</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sz w:val="24"/>
          <w:lang w:val="en-US" w:eastAsia="zh-CN"/>
        </w:rPr>
      </w:pPr>
      <w:r>
        <w:rPr>
          <w:rFonts w:hint="default" w:ascii="宋体" w:hAnsi="宋体"/>
          <w:sz w:val="24"/>
          <w:lang w:val="en-US" w:eastAsia="zh-CN"/>
        </w:rPr>
        <w:t>0974--851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sz w:val="24"/>
          <w:lang w:val="en-US" w:eastAsia="zh-CN"/>
        </w:rPr>
      </w:pPr>
      <w:r>
        <w:rPr>
          <w:rFonts w:hint="eastAsia" w:ascii="宋体" w:hAnsi="宋体"/>
          <w:sz w:val="24"/>
        </w:rPr>
        <w:t>投诉电话：</w:t>
      </w:r>
      <w:r>
        <w:rPr>
          <w:rFonts w:hint="default" w:ascii="宋体" w:hAnsi="宋体"/>
          <w:sz w:val="24"/>
          <w:lang w:val="en-US" w:eastAsia="zh-CN"/>
        </w:rPr>
        <w:t>0974-8522127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hint="default" w:ascii="宋体" w:hAnsi="宋体"/>
          <w:sz w:val="24"/>
          <w:lang w:val="en-US" w:eastAsia="zh-CN"/>
        </w:rPr>
        <w:t>0974--851</w:t>
      </w:r>
      <w:r>
        <w:rPr>
          <w:rFonts w:hint="eastAsia" w:ascii="宋体" w:hAnsi="宋体"/>
          <w:sz w:val="24"/>
          <w:lang w:val="en-US" w:eastAsia="zh-CN"/>
        </w:rPr>
        <w:t>350</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w:t>
      </w:r>
      <w:r>
        <w:rPr>
          <w:rFonts w:hint="eastAsia" w:ascii="宋体" w:hAnsi="宋体"/>
          <w:sz w:val="24"/>
        </w:rPr>
        <w:t>行遵守</w:t>
      </w:r>
      <w:r>
        <w:rPr>
          <w:rFonts w:hint="eastAsia" w:ascii="宋体" w:hAnsi="宋体"/>
          <w:sz w:val="24"/>
          <w:lang w:eastAsia="zh-CN"/>
        </w:rPr>
        <w:t>林地相关</w:t>
      </w:r>
      <w:r>
        <w:rPr>
          <w:rFonts w:hint="eastAsia" w:ascii="宋体" w:hAnsi="宋体"/>
          <w:sz w:val="24"/>
        </w:rPr>
        <w:t>法律法规、保护</w:t>
      </w:r>
      <w:r>
        <w:rPr>
          <w:rFonts w:hint="eastAsia" w:ascii="宋体" w:hAnsi="宋体"/>
          <w:sz w:val="24"/>
          <w:lang w:eastAsia="zh-CN"/>
        </w:rPr>
        <w:t>林地</w:t>
      </w:r>
      <w:r>
        <w:rPr>
          <w:rFonts w:hint="eastAsia" w:ascii="宋体" w:hAnsi="宋体"/>
          <w:sz w:val="24"/>
        </w:rPr>
        <w:t>的义务；</w:t>
      </w:r>
    </w:p>
    <w:p>
      <w:pPr>
        <w:spacing w:line="400" w:lineRule="exact"/>
        <w:ind w:firstLine="480" w:firstLineChars="200"/>
        <w:rPr>
          <w:rFonts w:hint="eastAsia" w:ascii="宋体" w:hAnsi="宋体"/>
          <w:sz w:val="24"/>
          <w:lang w:eastAsia="zh-CN"/>
        </w:rPr>
      </w:pPr>
      <w:r>
        <w:rPr>
          <w:rFonts w:hint="eastAsia" w:ascii="宋体" w:hAnsi="宋体"/>
          <w:sz w:val="24"/>
          <w:lang w:eastAsia="zh-CN"/>
        </w:rPr>
        <w:t>严格在测绘的范围面积内临时使用林地，不得在临时用地上修建永久性建筑和构筑物。</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共和县自然自然和林业草原局临时用地</w:t>
      </w:r>
      <w:r>
        <w:rPr>
          <w:rFonts w:hint="eastAsia" w:ascii="宋体" w:hAnsi="宋体"/>
          <w:sz w:val="24"/>
        </w:rPr>
        <w:t>审批决定不服的，在60日内可以依法向</w:t>
      </w:r>
      <w:r>
        <w:rPr>
          <w:rFonts w:hint="eastAsia" w:ascii="宋体" w:hAnsi="宋体"/>
          <w:sz w:val="24"/>
          <w:lang w:eastAsia="zh-CN"/>
        </w:rPr>
        <w:t>海南州林业和草原局</w:t>
      </w:r>
      <w:r>
        <w:rPr>
          <w:rFonts w:hint="eastAsia" w:ascii="宋体" w:hAnsi="宋体"/>
          <w:sz w:val="24"/>
        </w:rPr>
        <w:t>申请行政复议。</w:t>
      </w:r>
    </w:p>
    <w:p>
      <w:pPr>
        <w:spacing w:line="400" w:lineRule="exact"/>
        <w:ind w:firstLine="480" w:firstLineChars="200"/>
        <w:rPr>
          <w:rFonts w:hint="default" w:ascii="宋体" w:hAnsi="宋体"/>
          <w:sz w:val="24"/>
          <w:lang w:val="en-US"/>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val="en-US" w:eastAsia="zh-CN"/>
        </w:rPr>
        <w:t>8512026</w:t>
      </w:r>
    </w:p>
    <w:p>
      <w:pPr>
        <w:spacing w:line="400" w:lineRule="exact"/>
        <w:ind w:firstLine="480" w:firstLineChars="200"/>
        <w:rPr>
          <w:rFonts w:hint="eastAsia" w:ascii="宋体" w:hAnsi="宋体"/>
          <w:sz w:val="24"/>
          <w:lang w:eastAsia="zh-CN"/>
        </w:rPr>
      </w:pPr>
      <w:r>
        <w:rPr>
          <w:rFonts w:hint="eastAsia" w:ascii="宋体" w:hAnsi="宋体"/>
          <w:sz w:val="24"/>
        </w:rPr>
        <w:t>地址：</w:t>
      </w:r>
      <w:r>
        <w:rPr>
          <w:rFonts w:hint="eastAsia" w:ascii="宋体" w:hAnsi="宋体"/>
          <w:sz w:val="24"/>
          <w:lang w:eastAsia="zh-CN"/>
        </w:rPr>
        <w:t>共和县城北新区德和大街（州林业和草原局）</w:t>
      </w:r>
    </w:p>
    <w:p>
      <w:pPr>
        <w:spacing w:line="400" w:lineRule="exact"/>
        <w:ind w:firstLine="480" w:firstLineChars="200"/>
        <w:rPr>
          <w:rFonts w:ascii="宋体" w:hAnsi="宋体"/>
          <w:sz w:val="24"/>
        </w:rPr>
      </w:pPr>
      <w:r>
        <w:rPr>
          <w:rFonts w:hint="eastAsia" w:ascii="宋体" w:hAnsi="宋体"/>
          <w:sz w:val="24"/>
        </w:rPr>
        <w:t>2.可在6个月内依法向 海南州人民法院提起行政诉讼。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w:t>
      </w:r>
      <w:r>
        <w:rPr>
          <w:rFonts w:hint="default" w:ascii="宋体" w:hAnsi="宋体"/>
          <w:sz w:val="24"/>
          <w:lang w:val="en-US" w:eastAsia="zh-CN"/>
        </w:rPr>
        <w:t>0974--</w:t>
      </w:r>
      <w:r>
        <w:rPr>
          <w:rFonts w:hint="eastAsia" w:ascii="宋体" w:hAnsi="宋体"/>
          <w:sz w:val="24"/>
          <w:lang w:val="en-US" w:eastAsia="zh-CN"/>
        </w:rPr>
        <w:t>8</w:t>
      </w:r>
      <w:r>
        <w:rPr>
          <w:rFonts w:hint="default" w:ascii="宋体" w:hAnsi="宋体"/>
          <w:sz w:val="24"/>
          <w:lang w:val="en-US" w:eastAsia="zh-CN"/>
        </w:rPr>
        <w:t>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w:t>
      </w:r>
      <w:r>
        <w:rPr>
          <w:rFonts w:hint="eastAsia" w:ascii="宋体" w:hAnsi="宋体"/>
          <w:sz w:val="24"/>
          <w:lang w:val="en-US" w:eastAsia="zh-CN"/>
        </w:rPr>
        <w:t>9:00</w:t>
      </w:r>
      <w:r>
        <w:rPr>
          <w:rFonts w:hint="eastAsia" w:ascii="宋体" w:hAnsi="宋体"/>
          <w:sz w:val="24"/>
        </w:rPr>
        <w:t>-12:00；下午1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numPr>
          <w:ilvl w:val="0"/>
          <w:numId w:val="0"/>
        </w:numPr>
        <w:ind w:leftChars="0" w:firstLine="1204" w:firstLineChars="500"/>
        <w:jc w:val="left"/>
        <w:rPr>
          <w:rFonts w:hint="default" w:ascii="宋体" w:hAnsi="宋体"/>
          <w:sz w:val="24"/>
          <w:lang w:val="en-US" w:eastAsia="zh-CN"/>
        </w:rPr>
      </w:pPr>
      <w:r>
        <w:rPr>
          <w:rFonts w:hint="eastAsia" w:ascii="宋体" w:hAnsi="宋体"/>
          <w:b/>
          <w:bCs/>
          <w:sz w:val="24"/>
        </w:rPr>
        <w:t>办理地点：</w:t>
      </w:r>
      <w:r>
        <w:rPr>
          <w:rFonts w:hint="default" w:ascii="宋体" w:hAnsi="宋体"/>
          <w:sz w:val="24"/>
          <w:lang w:val="en-US" w:eastAsia="zh-CN"/>
        </w:rPr>
        <w:t>海南州共和县贵南东路县政务服务</w:t>
      </w:r>
      <w:r>
        <w:rPr>
          <w:rFonts w:hint="eastAsia" w:ascii="宋体" w:hAnsi="宋体"/>
          <w:sz w:val="24"/>
          <w:lang w:val="en-US" w:eastAsia="zh-CN"/>
        </w:rPr>
        <w:t>中心1</w:t>
      </w:r>
      <w:r>
        <w:rPr>
          <w:rFonts w:hint="default" w:ascii="宋体" w:hAnsi="宋体"/>
          <w:sz w:val="24"/>
          <w:lang w:val="en-US" w:eastAsia="zh-CN"/>
        </w:rPr>
        <w:t>楼</w:t>
      </w:r>
      <w:r>
        <w:rPr>
          <w:rFonts w:hint="eastAsia" w:ascii="宋体" w:hAnsi="宋体"/>
          <w:sz w:val="24"/>
          <w:lang w:val="en-US" w:eastAsia="zh-CN"/>
        </w:rPr>
        <w:t>A区14</w:t>
      </w:r>
      <w:r>
        <w:rPr>
          <w:rFonts w:hint="default" w:ascii="宋体" w:hAnsi="宋体"/>
          <w:sz w:val="24"/>
          <w:lang w:val="en-US" w:eastAsia="zh-CN"/>
        </w:rPr>
        <w:t>窗口</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400" w:lineRule="exact"/>
        <w:ind w:firstLine="1200" w:firstLineChars="500"/>
        <w:rPr>
          <w:rFonts w:hint="default" w:ascii="宋体" w:hAnsi="宋体"/>
          <w:sz w:val="24"/>
          <w:lang w:val="en-US" w:eastAsia="zh-CN"/>
        </w:rPr>
      </w:pPr>
      <w:r>
        <w:rPr>
          <w:rFonts w:hint="default" w:ascii="宋体" w:hAnsi="宋体"/>
          <w:sz w:val="24"/>
          <w:lang w:val="en-US" w:eastAsia="zh-CN"/>
        </w:rPr>
        <w:t>青海监督http://www.qhzwfw.gov.cn网站下载电子文档。</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widowControl/>
        <w:spacing w:line="560" w:lineRule="exact"/>
        <w:outlineLvl w:val="1"/>
        <w:rPr>
          <w:rFonts w:hint="eastAsia" w:ascii="方正黑体_GBK" w:hAnsi="宋体" w:eastAsia="方正黑体_GBK"/>
          <w:sz w:val="30"/>
          <w:szCs w:val="30"/>
        </w:rPr>
      </w:pPr>
      <w:r>
        <w:rPr>
          <w:rFonts w:hint="eastAsia" w:ascii="楷体_GB2312" w:eastAsia="楷体_GB2312"/>
          <w:sz w:val="32"/>
        </w:rPr>
        <w:t xml:space="preserve">   </w:t>
      </w:r>
    </w:p>
    <w:p>
      <w:pPr>
        <w:autoSpaceDE w:val="0"/>
        <w:autoSpaceDN w:val="0"/>
        <w:adjustRightInd w:val="0"/>
        <w:rPr>
          <w:rFonts w:ascii="宋体" w:hAnsi="宋体"/>
          <w:sz w:val="52"/>
          <w:szCs w:val="52"/>
          <w:lang w:val="en-GB"/>
        </w:rPr>
      </w:pPr>
    </w:p>
    <w:p>
      <w:pPr>
        <w:ind w:firstLine="2160" w:firstLineChars="300"/>
        <w:rPr>
          <w:sz w:val="72"/>
        </w:rPr>
      </w:pPr>
      <w:r>
        <w:rPr>
          <w:rFonts w:hint="eastAsia"/>
          <w:sz w:val="72"/>
        </w:rPr>
        <w:t>使用林地申请表</w:t>
      </w:r>
    </w:p>
    <w:p/>
    <w:p/>
    <w:p/>
    <w:p/>
    <w:p>
      <w:pPr>
        <w:rPr>
          <w:sz w:val="32"/>
          <w:szCs w:val="32"/>
        </w:rPr>
      </w:pPr>
      <w:r>
        <w:rPr>
          <w:sz w:val="32"/>
          <w:szCs w:val="32"/>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市（州、盟）</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sz w:val="32"/>
          <w:szCs w:val="32"/>
        </w:rPr>
        <w:t xml:space="preserve"> </w:t>
      </w:r>
      <w:r>
        <w:rPr>
          <w:rFonts w:hint="eastAsia"/>
          <w:sz w:val="32"/>
          <w:szCs w:val="32"/>
        </w:rPr>
        <w:t>县（市、区、旗）</w:t>
      </w:r>
    </w:p>
    <w:p/>
    <w:p/>
    <w:p/>
    <w:p>
      <w:pPr>
        <w:jc w:val="left"/>
        <w:rPr>
          <w:sz w:val="32"/>
        </w:rPr>
      </w:pPr>
      <w:r>
        <w:rPr>
          <w:sz w:val="32"/>
        </w:rPr>
        <w:t xml:space="preserve">      </w:t>
      </w:r>
      <w:r>
        <w:rPr>
          <w:rFonts w:hint="eastAsia"/>
          <w:sz w:val="32"/>
        </w:rPr>
        <w:t>申请单位或个人：</w:t>
      </w:r>
      <w:r>
        <w:rPr>
          <w:sz w:val="32"/>
          <w:u w:val="single"/>
        </w:rPr>
        <w:t xml:space="preserve"> </w:t>
      </w:r>
      <w:r>
        <w:rPr>
          <w:rFonts w:hint="eastAsia"/>
          <w:sz w:val="32"/>
          <w:u w:val="single"/>
          <w:lang w:val="en-US" w:eastAsia="zh-CN"/>
        </w:rPr>
        <w:t xml:space="preserve">  </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公司</w:t>
      </w:r>
      <w:r>
        <w:rPr>
          <w:rFonts w:hint="eastAsia"/>
          <w:sz w:val="32"/>
          <w:u w:val="single"/>
          <w:lang w:val="en-US" w:eastAsia="zh-CN"/>
        </w:rPr>
        <w:t xml:space="preserve">   </w:t>
      </w:r>
      <w:r>
        <w:rPr>
          <w:sz w:val="32"/>
          <w:u w:val="single"/>
        </w:rPr>
        <w:t xml:space="preserve"> </w:t>
      </w:r>
      <w:r>
        <w:rPr>
          <w:rFonts w:hint="eastAsia"/>
          <w:sz w:val="32"/>
        </w:rPr>
        <w:t>（单位盖章）</w:t>
      </w:r>
    </w:p>
    <w:p>
      <w:pPr>
        <w:ind w:left="960" w:hanging="960" w:hangingChars="300"/>
        <w:jc w:val="left"/>
        <w:rPr>
          <w:sz w:val="32"/>
          <w:u w:val="single"/>
        </w:rPr>
      </w:pPr>
      <w:r>
        <w:rPr>
          <w:sz w:val="32"/>
        </w:rPr>
        <w:t xml:space="preserve">      </w:t>
      </w:r>
      <w:r>
        <w:rPr>
          <w:rFonts w:hint="eastAsia"/>
          <w:sz w:val="32"/>
        </w:rPr>
        <w:t>通讯地址：</w:t>
      </w:r>
      <w:r>
        <w:rPr>
          <w:sz w:val="32"/>
          <w:u w:val="single"/>
        </w:rPr>
        <w:t xml:space="preserve">      </w:t>
      </w:r>
      <w:r>
        <w:rPr>
          <w:rFonts w:hint="eastAsia" w:ascii="宋体" w:hAnsi="宋体" w:cs="仿宋_GB2312"/>
          <w:sz w:val="32"/>
          <w:szCs w:val="32"/>
          <w:u w:val="single"/>
          <w:lang w:val="en-GB" w:eastAsia="zh-CN"/>
        </w:rPr>
        <w:t>共和县</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r>
        <w:rPr>
          <w:sz w:val="32"/>
          <w:u w:val="single"/>
        </w:rPr>
        <w:t xml:space="preserve">        </w:t>
      </w:r>
    </w:p>
    <w:p>
      <w:pPr>
        <w:ind w:left="960" w:hanging="960" w:hangingChars="300"/>
        <w:jc w:val="left"/>
        <w:rPr>
          <w:sz w:val="32"/>
        </w:rPr>
      </w:pPr>
      <w:r>
        <w:rPr>
          <w:sz w:val="32"/>
        </w:rPr>
        <w:t xml:space="preserve">      </w:t>
      </w:r>
      <w:r>
        <w:rPr>
          <w:rFonts w:hint="eastAsia"/>
          <w:sz w:val="32"/>
        </w:rPr>
        <w:t>邮政编码：</w:t>
      </w:r>
      <w:r>
        <w:rPr>
          <w:sz w:val="32"/>
          <w:u w:val="single"/>
        </w:rPr>
        <w:t xml:space="preserve">                            </w:t>
      </w:r>
    </w:p>
    <w:p>
      <w:pPr>
        <w:ind w:firstLine="960" w:firstLineChars="300"/>
        <w:jc w:val="left"/>
        <w:rPr>
          <w:sz w:val="32"/>
        </w:rPr>
      </w:pPr>
      <w:r>
        <w:rPr>
          <w:rFonts w:hint="eastAsia"/>
          <w:sz w:val="32"/>
        </w:rPr>
        <w:t>联系人：</w:t>
      </w:r>
      <w:r>
        <w:rPr>
          <w:sz w:val="32"/>
          <w:u w:val="single"/>
        </w:rPr>
        <w:t xml:space="preserve">   </w:t>
      </w:r>
      <w:r>
        <w:rPr>
          <w:rFonts w:hint="eastAsia" w:ascii="Arial" w:hAnsi="Arial" w:cs="Arial"/>
          <w:sz w:val="24"/>
          <w:u w:val="single"/>
          <w:lang w:val="en-GB" w:eastAsia="zh-CN"/>
        </w:rPr>
        <w:t>李</w:t>
      </w:r>
      <w:r>
        <w:rPr>
          <w:rFonts w:hint="default" w:ascii="Arial" w:hAnsi="Arial" w:cs="Arial"/>
          <w:sz w:val="24"/>
          <w:u w:val="single"/>
          <w:lang w:eastAsia="zh-CN"/>
        </w:rPr>
        <w:t>××</w:t>
      </w:r>
      <w:r>
        <w:rPr>
          <w:sz w:val="32"/>
          <w:u w:val="single"/>
        </w:rPr>
        <w:t xml:space="preserve">                        </w:t>
      </w:r>
    </w:p>
    <w:p>
      <w:pPr>
        <w:jc w:val="left"/>
        <w:rPr>
          <w:sz w:val="32"/>
        </w:rPr>
      </w:pPr>
      <w:r>
        <w:rPr>
          <w:sz w:val="32"/>
        </w:rPr>
        <w:t xml:space="preserve">      </w:t>
      </w:r>
      <w:r>
        <w:rPr>
          <w:rFonts w:hint="eastAsia"/>
          <w:sz w:val="32"/>
        </w:rPr>
        <w:t>联系电话：</w:t>
      </w:r>
      <w:r>
        <w:rPr>
          <w:sz w:val="32"/>
          <w:u w:val="single"/>
        </w:rPr>
        <w:t xml:space="preserve">     </w:t>
      </w:r>
      <w:r>
        <w:rPr>
          <w:rFonts w:hint="eastAsia" w:ascii="Arial" w:hAnsi="Arial" w:cs="Arial"/>
          <w:sz w:val="24"/>
          <w:u w:val="single"/>
          <w:lang w:val="en-US" w:eastAsia="zh-CN"/>
        </w:rPr>
        <w:t>138</w:t>
      </w:r>
      <w:r>
        <w:rPr>
          <w:rFonts w:hint="default" w:ascii="Arial" w:hAnsi="Arial" w:cs="Arial"/>
          <w:sz w:val="24"/>
          <w:u w:val="single"/>
          <w:lang w:eastAsia="zh-CN"/>
        </w:rPr>
        <w:t>××××××××</w:t>
      </w:r>
      <w:r>
        <w:rPr>
          <w:sz w:val="32"/>
          <w:u w:val="single"/>
        </w:rPr>
        <w:t xml:space="preserve">              </w:t>
      </w:r>
    </w:p>
    <w:p>
      <w:pPr>
        <w:ind w:firstLine="960" w:firstLineChars="300"/>
        <w:jc w:val="left"/>
        <w:rPr>
          <w:sz w:val="32"/>
        </w:rPr>
      </w:pPr>
      <w:r>
        <w:rPr>
          <w:rFonts w:hint="eastAsia"/>
          <w:sz w:val="32"/>
        </w:rPr>
        <w:t>填表时间：</w:t>
      </w:r>
      <w:r>
        <w:rPr>
          <w:sz w:val="32"/>
          <w:u w:val="single"/>
        </w:rPr>
        <w:t xml:space="preserve">       </w:t>
      </w:r>
      <w:r>
        <w:rPr>
          <w:rFonts w:hint="eastAsia" w:ascii="宋体" w:hAnsi="宋体" w:cs="仿宋_GB2312"/>
          <w:sz w:val="32"/>
          <w:szCs w:val="32"/>
          <w:u w:val="single"/>
          <w:lang w:val="en-US" w:eastAsia="zh-CN"/>
        </w:rPr>
        <w:t>20</w:t>
      </w:r>
      <w:r>
        <w:rPr>
          <w:rFonts w:hint="default" w:ascii="Arial" w:hAnsi="Arial" w:cs="Arial"/>
          <w:sz w:val="24"/>
          <w:u w:val="single"/>
          <w:lang w:eastAsia="zh-CN"/>
        </w:rPr>
        <w:t>××</w:t>
      </w:r>
      <w:r>
        <w:rPr>
          <w:rFonts w:hint="eastAsia" w:ascii="Arial" w:hAnsi="Arial" w:cs="Arial"/>
          <w:sz w:val="24"/>
          <w:u w:val="single"/>
          <w:lang w:eastAsia="zh-CN"/>
        </w:rPr>
        <w:t>年</w:t>
      </w:r>
      <w:r>
        <w:rPr>
          <w:rFonts w:hint="default" w:ascii="Arial" w:hAnsi="Arial" w:cs="Arial"/>
          <w:sz w:val="24"/>
          <w:u w:val="single"/>
          <w:lang w:eastAsia="zh-CN"/>
        </w:rPr>
        <w:t>××</w:t>
      </w:r>
      <w:r>
        <w:rPr>
          <w:rFonts w:hint="eastAsia" w:ascii="Arial" w:hAnsi="Arial" w:cs="Arial"/>
          <w:sz w:val="24"/>
          <w:u w:val="single"/>
          <w:lang w:eastAsia="zh-CN"/>
        </w:rPr>
        <w:t>月</w:t>
      </w:r>
      <w:r>
        <w:rPr>
          <w:rFonts w:hint="default" w:ascii="Arial" w:hAnsi="Arial" w:cs="Arial"/>
          <w:sz w:val="24"/>
          <w:u w:val="single"/>
          <w:lang w:eastAsia="zh-CN"/>
        </w:rPr>
        <w:t>××</w:t>
      </w:r>
      <w:r>
        <w:rPr>
          <w:rFonts w:hint="eastAsia" w:ascii="Arial" w:hAnsi="Arial" w:cs="Arial"/>
          <w:sz w:val="24"/>
          <w:u w:val="single"/>
          <w:lang w:eastAsia="zh-CN"/>
        </w:rPr>
        <w:t>日</w:t>
      </w:r>
      <w:r>
        <w:rPr>
          <w:sz w:val="32"/>
          <w:u w:val="single"/>
        </w:rPr>
        <w:t xml:space="preserve">             </w:t>
      </w:r>
    </w:p>
    <w:p>
      <w:pPr>
        <w:widowControl/>
        <w:jc w:val="center"/>
        <w:rPr>
          <w:sz w:val="32"/>
        </w:rPr>
      </w:pPr>
      <w:r>
        <w:rPr>
          <w:sz w:val="32"/>
        </w:rPr>
        <w:br w:type="page"/>
      </w:r>
      <w:r>
        <w:rPr>
          <w:rFonts w:hint="eastAsia"/>
          <w:sz w:val="32"/>
        </w:rPr>
        <w:t>使</w:t>
      </w:r>
      <w:r>
        <w:rPr>
          <w:sz w:val="32"/>
        </w:rPr>
        <w:t xml:space="preserve"> </w:t>
      </w:r>
      <w:r>
        <w:rPr>
          <w:rFonts w:hint="eastAsia"/>
          <w:sz w:val="32"/>
        </w:rPr>
        <w:t>用</w:t>
      </w:r>
      <w:r>
        <w:rPr>
          <w:sz w:val="32"/>
        </w:rPr>
        <w:t xml:space="preserve"> </w:t>
      </w:r>
      <w:r>
        <w:rPr>
          <w:rFonts w:hint="eastAsia"/>
          <w:sz w:val="32"/>
        </w:rPr>
        <w:t>林</w:t>
      </w:r>
      <w:r>
        <w:rPr>
          <w:sz w:val="32"/>
        </w:rPr>
        <w:t xml:space="preserve"> </w:t>
      </w:r>
      <w:r>
        <w:rPr>
          <w:rFonts w:hint="eastAsia"/>
          <w:sz w:val="32"/>
        </w:rPr>
        <w:t>地</w:t>
      </w:r>
      <w:r>
        <w:rPr>
          <w:sz w:val="32"/>
        </w:rPr>
        <w:t xml:space="preserve"> </w:t>
      </w:r>
      <w:r>
        <w:rPr>
          <w:rFonts w:hint="eastAsia"/>
          <w:sz w:val="32"/>
        </w:rPr>
        <w:t>申</w:t>
      </w:r>
      <w:r>
        <w:rPr>
          <w:sz w:val="32"/>
        </w:rPr>
        <w:t xml:space="preserve"> </w:t>
      </w:r>
      <w:r>
        <w:rPr>
          <w:rFonts w:hint="eastAsia"/>
          <w:sz w:val="32"/>
        </w:rPr>
        <w:t>请</w:t>
      </w:r>
      <w:r>
        <w:rPr>
          <w:sz w:val="32"/>
        </w:rPr>
        <w:t xml:space="preserve"> </w:t>
      </w:r>
      <w:r>
        <w:rPr>
          <w:rFonts w:hint="eastAsia"/>
          <w:sz w:val="32"/>
        </w:rPr>
        <w:t>表</w:t>
      </w:r>
    </w:p>
    <w:p>
      <w:pPr>
        <w:rPr>
          <w:sz w:val="24"/>
        </w:rPr>
      </w:pPr>
      <w:r>
        <w:rPr>
          <w:sz w:val="32"/>
        </w:rPr>
        <w:t xml:space="preserve">   </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9"/>
        <w:gridCol w:w="570"/>
        <w:gridCol w:w="343"/>
        <w:gridCol w:w="366"/>
        <w:gridCol w:w="600"/>
        <w:gridCol w:w="392"/>
        <w:gridCol w:w="142"/>
        <w:gridCol w:w="564"/>
        <w:gridCol w:w="286"/>
        <w:gridCol w:w="892"/>
        <w:gridCol w:w="100"/>
        <w:gridCol w:w="464"/>
        <w:gridCol w:w="529"/>
        <w:gridCol w:w="183"/>
        <w:gridCol w:w="511"/>
        <w:gridCol w:w="156"/>
        <w:gridCol w:w="142"/>
        <w:gridCol w:w="566"/>
        <w:gridCol w:w="1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62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项目名称</w:t>
            </w:r>
          </w:p>
        </w:tc>
        <w:tc>
          <w:tcPr>
            <w:tcW w:w="4861"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/核准文件批复名称</w:t>
            </w:r>
          </w:p>
        </w:tc>
        <w:tc>
          <w:tcPr>
            <w:tcW w:w="137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项目类型</w:t>
            </w: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62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项目批准</w:t>
            </w:r>
          </w:p>
          <w:p>
            <w:pPr>
              <w:spacing w:line="280" w:lineRule="exact"/>
              <w:jc w:val="center"/>
              <w:rPr>
                <w:sz w:val="24"/>
              </w:rPr>
            </w:pPr>
            <w:r>
              <w:rPr>
                <w:rFonts w:hint="eastAsia"/>
                <w:sz w:val="24"/>
              </w:rPr>
              <w:t>机</w:t>
            </w:r>
            <w:r>
              <w:rPr>
                <w:sz w:val="24"/>
              </w:rPr>
              <w:t xml:space="preserve">    </w:t>
            </w:r>
            <w:r>
              <w:rPr>
                <w:rFonts w:hint="eastAsia"/>
                <w:sz w:val="24"/>
              </w:rPr>
              <w:t>关</w:t>
            </w:r>
          </w:p>
        </w:tc>
        <w:tc>
          <w:tcPr>
            <w:tcW w:w="3685"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sz w:val="24"/>
                <w:lang w:eastAsia="zh-CN"/>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/核准文件批复单位名称</w:t>
            </w:r>
          </w:p>
        </w:tc>
        <w:tc>
          <w:tcPr>
            <w:tcW w:w="117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批准文号</w:t>
            </w:r>
          </w:p>
        </w:tc>
        <w:tc>
          <w:tcPr>
            <w:tcW w:w="2562"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ascii="宋体" w:hAnsi="宋体" w:cs="仿宋_GB2312"/>
                <w:sz w:val="24"/>
                <w:szCs w:val="24"/>
                <w:lang w:val="en-GB" w:eastAsia="zh-CN"/>
              </w:rPr>
              <w:t>项</w:t>
            </w:r>
            <w:r>
              <w:rPr>
                <w:rFonts w:hint="eastAsia" w:ascii="宋体" w:hAnsi="宋体" w:cs="仿宋_GB2312"/>
                <w:sz w:val="24"/>
                <w:szCs w:val="24"/>
                <w:lang w:val="en-US" w:eastAsia="zh-CN"/>
              </w:rPr>
              <w:t>/核准文件文号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2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使用林地</w:t>
            </w:r>
            <w:r>
              <w:rPr>
                <w:sz w:val="24"/>
              </w:rPr>
              <w:t xml:space="preserve">   </w:t>
            </w:r>
            <w:r>
              <w:rPr>
                <w:rFonts w:hint="eastAsia"/>
                <w:sz w:val="24"/>
              </w:rPr>
              <w:t>性</w:t>
            </w:r>
            <w:r>
              <w:rPr>
                <w:sz w:val="24"/>
              </w:rPr>
              <w:t xml:space="preserve">    </w:t>
            </w:r>
            <w:r>
              <w:rPr>
                <w:rFonts w:hint="eastAsia"/>
                <w:sz w:val="24"/>
              </w:rPr>
              <w:t>质</w:t>
            </w:r>
          </w:p>
        </w:tc>
        <w:tc>
          <w:tcPr>
            <w:tcW w:w="13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sz w:val="24"/>
                <w:lang w:eastAsia="zh-CN"/>
              </w:rPr>
            </w:pPr>
            <w:r>
              <w:rPr>
                <w:rFonts w:hint="eastAsia"/>
                <w:sz w:val="24"/>
                <w:lang w:val="en-US" w:eastAsia="zh-CN"/>
              </w:rPr>
              <w:t xml:space="preserve"> </w:t>
            </w:r>
          </w:p>
        </w:tc>
        <w:tc>
          <w:tcPr>
            <w:tcW w:w="138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使用期限</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sz w:val="24"/>
                <w:lang w:val="en-US" w:eastAsia="zh-CN"/>
              </w:rPr>
            </w:pPr>
            <w:r>
              <w:rPr>
                <w:rFonts w:hint="eastAsia"/>
                <w:sz w:val="24"/>
                <w:lang w:val="en-US" w:eastAsia="zh-CN"/>
              </w:rPr>
              <w:t>2年</w:t>
            </w:r>
          </w:p>
        </w:tc>
        <w:tc>
          <w:tcPr>
            <w:tcW w:w="1985"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应缴森林植被</w:t>
            </w:r>
            <w:r>
              <w:rPr>
                <w:sz w:val="24"/>
              </w:rPr>
              <w:t xml:space="preserve">  </w:t>
            </w:r>
            <w:r>
              <w:rPr>
                <w:rFonts w:hint="eastAsia"/>
                <w:sz w:val="24"/>
              </w:rPr>
              <w:t>恢复费（元）</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62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使用林地</w:t>
            </w:r>
            <w:r>
              <w:rPr>
                <w:sz w:val="24"/>
              </w:rPr>
              <w:t xml:space="preserve">   </w:t>
            </w:r>
            <w:r>
              <w:rPr>
                <w:rFonts w:hint="eastAsia"/>
                <w:sz w:val="24"/>
              </w:rPr>
              <w:t>类</w:t>
            </w:r>
            <w:r>
              <w:rPr>
                <w:sz w:val="24"/>
              </w:rPr>
              <w:t xml:space="preserve">   </w:t>
            </w:r>
            <w:r>
              <w:rPr>
                <w:rFonts w:hint="eastAsia"/>
                <w:sz w:val="24"/>
              </w:rPr>
              <w:t>型</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总计</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防护林林地</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特用林林地</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用材林林地</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经济林林地</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薪炭林林地</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苗圃地</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其他林地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面积（公顷）</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计</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sz w:val="24"/>
                <w:lang w:val="en-US" w:eastAsia="zh-CN"/>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国有</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集体</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蓄积（立方米）</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计</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国有</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集体</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2937"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林地保护等级</w:t>
            </w:r>
          </w:p>
        </w:tc>
        <w:tc>
          <w:tcPr>
            <w:tcW w:w="2840"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国家级公益林地</w:t>
            </w:r>
          </w:p>
        </w:tc>
        <w:tc>
          <w:tcPr>
            <w:tcW w:w="3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自然保护区林地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级别</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面积（公顷）</w:t>
            </w: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级别</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面积（公顷）</w:t>
            </w: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级别</w:t>
            </w: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ascii="宋体" w:hAnsi="宋体"/>
                <w:sz w:val="24"/>
              </w:rPr>
              <w:t>Ⅰ</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一</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国家级</w:t>
            </w: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ascii="宋体" w:hAnsi="宋体"/>
                <w:sz w:val="24"/>
              </w:rPr>
              <w:t>Ⅱ</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二</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sz w:val="24"/>
                <w:lang w:val="en-US" w:eastAsia="zh-CN"/>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省级</w:t>
            </w: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ascii="宋体" w:hAnsi="宋体"/>
                <w:sz w:val="24"/>
              </w:rPr>
              <w:t>Ⅲ</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三</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ascii="宋体" w:hAnsi="宋体"/>
                <w:sz w:val="24"/>
              </w:rPr>
              <w:t>Ⅳ</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2937"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森林公园林地</w:t>
            </w:r>
          </w:p>
        </w:tc>
        <w:tc>
          <w:tcPr>
            <w:tcW w:w="2840"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湿地公园林地</w:t>
            </w:r>
          </w:p>
        </w:tc>
        <w:tc>
          <w:tcPr>
            <w:tcW w:w="3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风景名胜区林地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级别</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w:t>
            </w: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级别</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w:t>
            </w: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级别</w:t>
            </w: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国家级</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国家级</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国家级</w:t>
            </w: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省级</w:t>
            </w: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省级</w:t>
            </w: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省级</w:t>
            </w: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8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74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89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971"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重点保护野生动物栖息地</w:t>
            </w:r>
          </w:p>
        </w:tc>
        <w:tc>
          <w:tcPr>
            <w:tcW w:w="150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重点保护植物及生境</w:t>
            </w:r>
          </w:p>
        </w:tc>
        <w:tc>
          <w:tcPr>
            <w:tcW w:w="174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古树名木及</w:t>
            </w:r>
            <w:r>
              <w:rPr>
                <w:sz w:val="24"/>
              </w:rPr>
              <w:t xml:space="preserve"> </w:t>
            </w:r>
            <w:r>
              <w:rPr>
                <w:rFonts w:hint="eastAsia"/>
                <w:sz w:val="24"/>
              </w:rPr>
              <w:t>保护范围</w:t>
            </w:r>
          </w:p>
        </w:tc>
        <w:tc>
          <w:tcPr>
            <w:tcW w:w="3838"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使用地方公益林地面积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971"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有</w:t>
            </w:r>
            <w:r>
              <w:rPr>
                <w:sz w:val="24"/>
              </w:rPr>
              <w:t>/</w:t>
            </w:r>
            <w:r>
              <w:rPr>
                <w:rFonts w:hint="eastAsia"/>
                <w:sz w:val="24"/>
              </w:rPr>
              <w:t>无</w:t>
            </w:r>
          </w:p>
        </w:tc>
        <w:tc>
          <w:tcPr>
            <w:tcW w:w="150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有</w:t>
            </w:r>
            <w:r>
              <w:rPr>
                <w:sz w:val="24"/>
              </w:rPr>
              <w:t>/</w:t>
            </w:r>
            <w:r>
              <w:rPr>
                <w:rFonts w:hint="eastAsia"/>
                <w:sz w:val="24"/>
              </w:rPr>
              <w:t>无</w:t>
            </w:r>
          </w:p>
        </w:tc>
        <w:tc>
          <w:tcPr>
            <w:tcW w:w="174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有</w:t>
            </w:r>
            <w:r>
              <w:rPr>
                <w:sz w:val="24"/>
              </w:rPr>
              <w:t>/</w:t>
            </w:r>
            <w:r>
              <w:rPr>
                <w:rFonts w:hint="eastAsia"/>
                <w:sz w:val="24"/>
              </w:rPr>
              <w:t>无</w:t>
            </w: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省级公益林</w:t>
            </w:r>
          </w:p>
        </w:tc>
        <w:tc>
          <w:tcPr>
            <w:tcW w:w="205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其他公益林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971"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50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74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1787"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c>
          <w:tcPr>
            <w:tcW w:w="2051"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备注</w:t>
            </w:r>
          </w:p>
        </w:tc>
        <w:tc>
          <w:tcPr>
            <w:tcW w:w="7993" w:type="dxa"/>
            <w:gridSpan w:val="1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p>
        </w:tc>
      </w:tr>
    </w:tbl>
    <w:p>
      <w:pPr>
        <w:spacing w:line="280" w:lineRule="exact"/>
        <w:ind w:left="840" w:hanging="840" w:hangingChars="350"/>
        <w:rPr>
          <w:sz w:val="24"/>
        </w:rPr>
      </w:pPr>
      <w:r>
        <w:rPr>
          <w:rFonts w:hint="eastAsia"/>
          <w:sz w:val="24"/>
        </w:rPr>
        <w:t>注：用材林林地、经济林林地、薪炭林林地均包含其采伐迹地。</w:t>
      </w:r>
    </w:p>
    <w:p>
      <w:pPr>
        <w:spacing w:line="280" w:lineRule="exact"/>
        <w:ind w:left="720" w:hanging="720" w:hangingChars="300"/>
        <w:rPr>
          <w:sz w:val="32"/>
          <w:szCs w:val="32"/>
        </w:rPr>
      </w:pPr>
      <w:r>
        <w:rPr>
          <w:rFonts w:hint="eastAsia"/>
          <w:sz w:val="24"/>
        </w:rPr>
        <w:t>声明：我单位承诺对本申请表所填写内容及所附文件和材料的真实性负责，并承担内容不实之后果。</w:t>
      </w:r>
      <w:r>
        <w:rPr>
          <w:sz w:val="32"/>
          <w:szCs w:val="32"/>
        </w:rPr>
        <w:br w:type="page"/>
      </w:r>
    </w:p>
    <w:p>
      <w:pPr>
        <w:jc w:val="center"/>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说</w:t>
      </w:r>
      <w:r>
        <w:rPr>
          <w:sz w:val="32"/>
          <w:szCs w:val="32"/>
        </w:rPr>
        <w:t xml:space="preserve">  </w:t>
      </w:r>
      <w:r>
        <w:rPr>
          <w:rFonts w:hint="eastAsia"/>
          <w:sz w:val="32"/>
          <w:szCs w:val="32"/>
        </w:rPr>
        <w:t>明</w:t>
      </w:r>
    </w:p>
    <w:p>
      <w:pPr>
        <w:jc w:val="center"/>
        <w:rPr>
          <w:sz w:val="32"/>
        </w:rPr>
      </w:pPr>
    </w:p>
    <w:p>
      <w:pPr>
        <w:ind w:left="420" w:hanging="420" w:hangingChars="150"/>
        <w:rPr>
          <w:sz w:val="28"/>
          <w:szCs w:val="28"/>
        </w:rPr>
      </w:pPr>
      <w:r>
        <w:rPr>
          <w:sz w:val="28"/>
          <w:szCs w:val="28"/>
        </w:rPr>
        <w:t>1</w:t>
      </w:r>
      <w:r>
        <w:rPr>
          <w:rFonts w:hint="eastAsia"/>
          <w:sz w:val="28"/>
          <w:szCs w:val="28"/>
        </w:rPr>
        <w:t>、本表采用</w:t>
      </w:r>
      <w:r>
        <w:rPr>
          <w:sz w:val="28"/>
          <w:szCs w:val="28"/>
        </w:rPr>
        <w:t>A4</w:t>
      </w:r>
      <w:r>
        <w:rPr>
          <w:rFonts w:hint="eastAsia"/>
          <w:sz w:val="28"/>
          <w:szCs w:val="28"/>
        </w:rPr>
        <w:t>规格用纸，分别县（市、区、旗）由申请单位或个人填写。</w:t>
      </w:r>
    </w:p>
    <w:p>
      <w:pPr>
        <w:ind w:left="420" w:hanging="420" w:hangingChars="150"/>
        <w:rPr>
          <w:sz w:val="28"/>
          <w:szCs w:val="28"/>
        </w:rPr>
      </w:pPr>
      <w:r>
        <w:rPr>
          <w:sz w:val="28"/>
          <w:szCs w:val="28"/>
        </w:rPr>
        <w:t>2</w:t>
      </w:r>
      <w:r>
        <w:rPr>
          <w:rFonts w:hint="eastAsia"/>
          <w:sz w:val="28"/>
          <w:szCs w:val="28"/>
        </w:rPr>
        <w:t>、项目类型：按代码填写。</w:t>
      </w:r>
      <w:r>
        <w:rPr>
          <w:sz w:val="28"/>
          <w:szCs w:val="28"/>
        </w:rPr>
        <w:t>1-</w:t>
      </w:r>
      <w:r>
        <w:rPr>
          <w:rFonts w:hint="eastAsia"/>
          <w:sz w:val="28"/>
          <w:szCs w:val="28"/>
        </w:rPr>
        <w:t>基础设施项目，</w:t>
      </w:r>
      <w:r>
        <w:rPr>
          <w:sz w:val="28"/>
          <w:szCs w:val="28"/>
        </w:rPr>
        <w:t>2-</w:t>
      </w:r>
      <w:r>
        <w:rPr>
          <w:rFonts w:hint="eastAsia"/>
          <w:sz w:val="28"/>
          <w:szCs w:val="28"/>
        </w:rPr>
        <w:t>公共事业和民生项目，</w:t>
      </w:r>
      <w:r>
        <w:rPr>
          <w:sz w:val="28"/>
          <w:szCs w:val="28"/>
        </w:rPr>
        <w:t>3-</w:t>
      </w:r>
      <w:r>
        <w:rPr>
          <w:rFonts w:hint="eastAsia"/>
          <w:sz w:val="28"/>
          <w:szCs w:val="28"/>
        </w:rPr>
        <w:t>经营性项目，</w:t>
      </w:r>
      <w:r>
        <w:rPr>
          <w:sz w:val="28"/>
          <w:szCs w:val="28"/>
        </w:rPr>
        <w:t>4-</w:t>
      </w:r>
      <w:r>
        <w:rPr>
          <w:rFonts w:hint="eastAsia"/>
          <w:sz w:val="28"/>
          <w:szCs w:val="28"/>
        </w:rPr>
        <w:t>城镇、园区建设项目，</w:t>
      </w:r>
      <w:r>
        <w:rPr>
          <w:sz w:val="28"/>
          <w:szCs w:val="28"/>
        </w:rPr>
        <w:t>5-</w:t>
      </w:r>
      <w:r>
        <w:rPr>
          <w:rFonts w:hint="eastAsia"/>
          <w:sz w:val="28"/>
          <w:szCs w:val="28"/>
        </w:rPr>
        <w:t>其他。</w:t>
      </w:r>
    </w:p>
    <w:p>
      <w:pPr>
        <w:ind w:left="420" w:hanging="420" w:hangingChars="150"/>
        <w:rPr>
          <w:sz w:val="28"/>
          <w:szCs w:val="28"/>
        </w:rPr>
      </w:pPr>
      <w:r>
        <w:rPr>
          <w:sz w:val="28"/>
          <w:szCs w:val="28"/>
        </w:rPr>
        <w:t>3</w:t>
      </w:r>
      <w:r>
        <w:rPr>
          <w:rFonts w:hint="eastAsia"/>
          <w:sz w:val="28"/>
          <w:szCs w:val="28"/>
        </w:rPr>
        <w:t>、使用林地性质：分别填写“长期”、“临时”、“直接”，对应勘查、开采矿藏和各项建设工程使用林地，勘查、开采矿藏和各项建设工程临时占用林地，森林经营单位在所经营的林地范围内修筑直接为林业生产服务的工程设施使用林地。临时占用林地填写使用期限，以月为单位。</w:t>
      </w:r>
    </w:p>
    <w:p>
      <w:pPr>
        <w:ind w:left="420" w:hanging="420" w:hangingChars="150"/>
        <w:rPr>
          <w:sz w:val="30"/>
          <w:szCs w:val="30"/>
        </w:rPr>
      </w:pPr>
      <w:r>
        <w:rPr>
          <w:sz w:val="28"/>
          <w:szCs w:val="28"/>
        </w:rPr>
        <w:t>4</w:t>
      </w:r>
      <w:r>
        <w:rPr>
          <w:rFonts w:hint="eastAsia"/>
          <w:sz w:val="28"/>
          <w:szCs w:val="28"/>
        </w:rPr>
        <w:t>、面积单位为公顷，保留</w:t>
      </w:r>
      <w:r>
        <w:rPr>
          <w:sz w:val="28"/>
          <w:szCs w:val="28"/>
        </w:rPr>
        <w:t>4</w:t>
      </w:r>
      <w:r>
        <w:rPr>
          <w:rFonts w:hint="eastAsia"/>
          <w:sz w:val="28"/>
          <w:szCs w:val="28"/>
        </w:rPr>
        <w:t>位小数，蓄积单位为立方米，保留整数。</w:t>
      </w:r>
    </w:p>
    <w:p>
      <w:pPr>
        <w:jc w:val="center"/>
        <w:rPr>
          <w:sz w:val="32"/>
        </w:rPr>
      </w:pPr>
    </w:p>
    <w:p>
      <w:pPr>
        <w:widowControl/>
        <w:jc w:val="center"/>
        <w:rPr>
          <w:rFonts w:hint="eastAsia"/>
          <w:sz w:val="18"/>
          <w:szCs w:val="18"/>
        </w:rPr>
      </w:pPr>
    </w:p>
    <w:p>
      <w:pPr>
        <w:widowControl/>
        <w:jc w:val="center"/>
        <w:rPr>
          <w:rFonts w:hint="eastAsia"/>
          <w:sz w:val="32"/>
        </w:rPr>
      </w:pPr>
    </w:p>
    <w:p>
      <w:pPr>
        <w:widowControl/>
        <w:jc w:val="center"/>
        <w:rPr>
          <w:rFonts w:hint="eastAsia"/>
          <w:sz w:val="32"/>
        </w:rPr>
      </w:pPr>
    </w:p>
    <w:p>
      <w:pPr>
        <w:widowControl/>
        <w:jc w:val="center"/>
        <w:rPr>
          <w:rFonts w:hint="eastAsia"/>
          <w:sz w:val="32"/>
        </w:rPr>
      </w:pPr>
    </w:p>
    <w:p>
      <w:pPr>
        <w:jc w:val="both"/>
        <w:rPr>
          <w:rFonts w:hint="eastAsia"/>
          <w:sz w:val="28"/>
          <w:szCs w:val="28"/>
          <w:lang w:eastAsia="zh-CN"/>
        </w:rPr>
      </w:pPr>
    </w:p>
    <w:p>
      <w:pPr>
        <w:jc w:val="both"/>
        <w:rPr>
          <w:rFonts w:hint="eastAsia"/>
          <w:sz w:val="28"/>
          <w:szCs w:val="28"/>
          <w:lang w:eastAsia="zh-CN"/>
        </w:rPr>
      </w:pPr>
    </w:p>
    <w:p>
      <w:pPr>
        <w:jc w:val="both"/>
        <w:rPr>
          <w:rFonts w:hint="eastAsia"/>
          <w:sz w:val="28"/>
          <w:szCs w:val="28"/>
          <w:lang w:eastAsia="zh-CN"/>
        </w:rPr>
      </w:pPr>
    </w:p>
    <w:p>
      <w:pPr>
        <w:jc w:val="both"/>
        <w:rPr>
          <w:rFonts w:hint="eastAsia"/>
          <w:sz w:val="28"/>
          <w:szCs w:val="28"/>
          <w:lang w:eastAsia="zh-CN"/>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rPr>
          <w:rFonts w:hint="eastAsia" w:ascii="黑体" w:hAnsi="黑体" w:eastAsia="黑体"/>
          <w:sz w:val="24"/>
        </w:rPr>
      </w:pPr>
    </w:p>
    <w:p>
      <w:pPr>
        <w:rPr>
          <w:rFonts w:hint="eastAsia" w:ascii="宋体" w:hAnsi="宋体"/>
          <w:sz w:val="24"/>
        </w:rPr>
      </w:pPr>
    </w:p>
    <w:p>
      <w:pPr>
        <w:rPr>
          <w:rFonts w:hint="eastAsia" w:ascii="仿宋" w:hAnsi="仿宋" w:eastAsia="仿宋"/>
          <w:sz w:val="32"/>
          <w:szCs w:val="32"/>
        </w:rPr>
      </w:pPr>
      <w:r>
        <w:drawing>
          <wp:inline distT="0" distB="0" distL="114300" distR="114300">
            <wp:extent cx="5276215" cy="7372350"/>
            <wp:effectExtent l="0" t="0" r="63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76215" cy="7372350"/>
                    </a:xfrm>
                    <a:prstGeom prst="rect">
                      <a:avLst/>
                    </a:prstGeom>
                    <a:noFill/>
                    <a:ln>
                      <a:noFill/>
                    </a:ln>
                  </pic:spPr>
                </pic:pic>
              </a:graphicData>
            </a:graphic>
          </wp:inline>
        </w:drawing>
      </w:r>
      <w:bookmarkStart w:id="0" w:name="_GoBack"/>
      <w:bookmarkEnd w:id="0"/>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面积</w:t>
      </w:r>
      <w:r>
        <w:rPr>
          <w:rFonts w:hint="eastAsia" w:ascii="仿宋" w:hAnsi="仿宋" w:eastAsia="仿宋"/>
          <w:sz w:val="32"/>
          <w:szCs w:val="32"/>
        </w:rPr>
        <w:t>与实际</w:t>
      </w:r>
      <w:r>
        <w:rPr>
          <w:rFonts w:hint="eastAsia" w:ascii="仿宋" w:hAnsi="仿宋" w:eastAsia="仿宋"/>
          <w:sz w:val="32"/>
          <w:szCs w:val="32"/>
          <w:lang w:eastAsia="zh-CN"/>
        </w:rPr>
        <w:t>占地面积</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信息</w:t>
      </w:r>
      <w:r>
        <w:rPr>
          <w:rFonts w:hint="eastAsia" w:ascii="仿宋" w:hAnsi="仿宋" w:eastAsia="仿宋"/>
          <w:sz w:val="32"/>
          <w:szCs w:val="32"/>
        </w:rPr>
        <w:t>要素与实际不符。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一、临时使用林地期限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临时占用林地的期限不得超过二年。临时使用林地期满后一年内，用地单位或者个人应当恢复植被和林业生产条件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二、建设工程需要临时占用林地的，必须遵守下列规定: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(一)临时占用</w:t>
      </w:r>
      <w:r>
        <w:rPr>
          <w:rFonts w:hint="eastAsia" w:ascii="仿宋" w:hAnsi="仿宋" w:eastAsia="仿宋" w:cs="Times New Roman"/>
          <w:kern w:val="2"/>
          <w:sz w:val="32"/>
          <w:szCs w:val="32"/>
          <w:lang w:val="en-US" w:eastAsia="zh-CN" w:bidi="ar-SA"/>
        </w:rPr>
        <w:fldChar w:fldCharType="begin"/>
      </w:r>
      <w:r>
        <w:rPr>
          <w:rFonts w:hint="eastAsia" w:ascii="仿宋" w:hAnsi="仿宋" w:eastAsia="仿宋" w:cs="Times New Roman"/>
          <w:kern w:val="2"/>
          <w:sz w:val="32"/>
          <w:szCs w:val="32"/>
          <w:lang w:val="en-US" w:eastAsia="zh-CN" w:bidi="ar-SA"/>
        </w:rPr>
        <w:instrText xml:space="preserve"> HYPERLINK "https://baike.so.com/doc/5631091-5843714.html" \t "https://baike.so.com/doc/_blank" </w:instrText>
      </w:r>
      <w:r>
        <w:rPr>
          <w:rFonts w:hint="eastAsia" w:ascii="仿宋" w:hAnsi="仿宋" w:eastAsia="仿宋" w:cs="Times New Roman"/>
          <w:kern w:val="2"/>
          <w:sz w:val="32"/>
          <w:szCs w:val="32"/>
          <w:lang w:val="en-US" w:eastAsia="zh-CN" w:bidi="ar-SA"/>
        </w:rPr>
        <w:fldChar w:fldCharType="separate"/>
      </w:r>
      <w:r>
        <w:rPr>
          <w:rFonts w:hint="eastAsia" w:ascii="仿宋" w:hAnsi="仿宋" w:eastAsia="仿宋" w:cs="Times New Roman"/>
          <w:kern w:val="2"/>
          <w:sz w:val="32"/>
          <w:szCs w:val="32"/>
          <w:lang w:val="en-US" w:eastAsia="zh-CN" w:bidi="ar-SA"/>
        </w:rPr>
        <w:t>防护林</w:t>
      </w:r>
      <w:r>
        <w:rPr>
          <w:rFonts w:hint="eastAsia" w:ascii="仿宋" w:hAnsi="仿宋" w:eastAsia="仿宋" w:cs="Times New Roman"/>
          <w:kern w:val="2"/>
          <w:sz w:val="32"/>
          <w:szCs w:val="32"/>
          <w:lang w:val="en-US" w:eastAsia="zh-CN" w:bidi="ar-SA"/>
        </w:rPr>
        <w:fldChar w:fldCharType="end"/>
      </w:r>
      <w:r>
        <w:rPr>
          <w:rFonts w:hint="eastAsia" w:ascii="仿宋" w:hAnsi="仿宋" w:eastAsia="仿宋" w:cs="Times New Roman"/>
          <w:kern w:val="2"/>
          <w:sz w:val="32"/>
          <w:szCs w:val="32"/>
          <w:lang w:val="en-US" w:eastAsia="zh-CN" w:bidi="ar-SA"/>
        </w:rPr>
        <w:t>或者特种用途林林地面积5公顷以上，其他林地面积20公顷以上的，由国务院林业主管部门审批;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(二)临时占用防护林或者特种用途林林地面积5公顷以下，其他林地面积10公顷以上20公顷以下的，由省、自治区、直辖市人民政府林业主管部门审批;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(三)临时占用除防护林和特种用途林以外的其它林地面积2公顷以上10公顷以下的，由设区的市和自治州人民政府林业主管部门审批;</w:t>
      </w: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4772E80"/>
    <w:rsid w:val="072A4E7C"/>
    <w:rsid w:val="08D40AC1"/>
    <w:rsid w:val="0913442A"/>
    <w:rsid w:val="0A14022A"/>
    <w:rsid w:val="0BF84B13"/>
    <w:rsid w:val="0D5F19BA"/>
    <w:rsid w:val="12A51D5D"/>
    <w:rsid w:val="13CD729A"/>
    <w:rsid w:val="18404DD3"/>
    <w:rsid w:val="1CD252F9"/>
    <w:rsid w:val="1D0C5353"/>
    <w:rsid w:val="206E37B2"/>
    <w:rsid w:val="22250DB2"/>
    <w:rsid w:val="2342795C"/>
    <w:rsid w:val="243A619B"/>
    <w:rsid w:val="27306ECE"/>
    <w:rsid w:val="2DD80F63"/>
    <w:rsid w:val="2ED120CB"/>
    <w:rsid w:val="34DD4BEA"/>
    <w:rsid w:val="369B5FA3"/>
    <w:rsid w:val="38836D3F"/>
    <w:rsid w:val="39A90992"/>
    <w:rsid w:val="46E12E64"/>
    <w:rsid w:val="4A2B2A12"/>
    <w:rsid w:val="4B86781D"/>
    <w:rsid w:val="4BEB38DC"/>
    <w:rsid w:val="4D407682"/>
    <w:rsid w:val="4F75218E"/>
    <w:rsid w:val="657B7B0E"/>
    <w:rsid w:val="68BF5714"/>
    <w:rsid w:val="691D59D6"/>
    <w:rsid w:val="6D634258"/>
    <w:rsid w:val="741A133F"/>
    <w:rsid w:val="76777EC7"/>
    <w:rsid w:val="77CD2D3A"/>
    <w:rsid w:val="7BC10593"/>
    <w:rsid w:val="7F11601E"/>
    <w:rsid w:val="7F1C711A"/>
    <w:rsid w:val="D279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3234</Words>
  <Characters>3408</Characters>
  <Lines>0</Lines>
  <Paragraphs>0</Paragraphs>
  <TotalTime>5</TotalTime>
  <ScaleCrop>false</ScaleCrop>
  <LinksUpToDate>false</LinksUpToDate>
  <CharactersWithSpaces>3620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4ECF1CEB8B924BC5B947793F99BC1BFB</vt:lpwstr>
  </property>
</Properties>
</file>