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default"/>
          <w:b/>
          <w:bCs/>
          <w:sz w:val="52"/>
          <w:szCs w:val="52"/>
          <w:lang w:val="en-US"/>
        </w:rPr>
      </w:pPr>
      <w:r>
        <w:rPr>
          <w:rFonts w:hint="eastAsia" w:ascii="宋体" w:hAnsi="宋体"/>
          <w:b/>
          <w:bCs/>
          <w:sz w:val="52"/>
          <w:szCs w:val="52"/>
          <w:lang w:val="en-US" w:eastAsia="zh-CN"/>
        </w:rPr>
        <w:t xml:space="preserve">  交通违法处理、查询  </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rPr>
        <w:t>海南</w:t>
      </w:r>
      <w:r>
        <w:rPr>
          <w:rFonts w:hint="eastAsia" w:ascii="黑体" w:hAnsi="黑体" w:eastAsia="黑体" w:cs="黑体"/>
          <w:b/>
          <w:bCs/>
          <w:color w:val="333333"/>
          <w:sz w:val="36"/>
          <w:szCs w:val="36"/>
          <w:shd w:val="clear" w:color="auto" w:fill="FFFFFF"/>
          <w:lang w:eastAsia="zh-CN"/>
        </w:rPr>
        <w:t>州共和县公安局交通警察大队</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w:t>
      </w:r>
      <w:r>
        <w:rPr>
          <w:rFonts w:hint="eastAsia" w:ascii="宋体" w:hAnsi="宋体"/>
          <w:sz w:val="24"/>
          <w:lang w:eastAsia="zh-CN"/>
        </w:rPr>
        <w:t>全国交通违法处理与查询</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rPr>
        <w:t>马上办。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1"/>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符合《中华人民共和国道路交通安全法》</w:t>
      </w:r>
      <w:r>
        <w:rPr>
          <w:rFonts w:hint="eastAsia" w:asciiTheme="minorEastAsia" w:hAnsiTheme="minorEastAsia" w:eastAsiaTheme="minorEastAsia" w:cstheme="minorEastAsia"/>
          <w:sz w:val="24"/>
          <w:szCs w:val="24"/>
          <w:lang w:eastAsia="zh-CN"/>
        </w:rPr>
        <w:t>及其实施条例、</w:t>
      </w:r>
      <w:r>
        <w:rPr>
          <w:rFonts w:hint="eastAsia" w:asciiTheme="minorEastAsia" w:hAnsiTheme="minorEastAsia" w:eastAsiaTheme="minorEastAsia" w:cstheme="minorEastAsia"/>
          <w:sz w:val="24"/>
          <w:szCs w:val="24"/>
        </w:rPr>
        <w:t>《青海省道路交通安全法实施条例》</w:t>
      </w:r>
      <w:r>
        <w:rPr>
          <w:rFonts w:hint="eastAsia" w:asciiTheme="minorEastAsia" w:hAnsiTheme="minorEastAsia" w:eastAsiaTheme="minorEastAsia" w:cstheme="minorEastAsia"/>
          <w:sz w:val="24"/>
          <w:szCs w:val="24"/>
          <w:lang w:eastAsia="zh-CN"/>
        </w:rPr>
        <w:t>《中华人民共和国行政许可法》</w:t>
      </w:r>
      <w:r>
        <w:rPr>
          <w:rFonts w:hint="eastAsia" w:asciiTheme="minorEastAsia" w:hAnsiTheme="minorEastAsia" w:eastAsiaTheme="minorEastAsia" w:cstheme="minorEastAsia"/>
          <w:sz w:val="24"/>
          <w:szCs w:val="24"/>
        </w:rPr>
        <w:t>相关法律、条例规定，且资料齐全，即可办理。</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rPr>
        <w:t>地市级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海南州共和县公安局交通警察大队</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b/>
          <w:bCs/>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申请条件：符合《中华人民共和国道路交通安全法》、《道路交通安全法实施条例》、《青海省道路交通安全法实施条例》等相关法律、条例规定，且资料齐全，即可办理。</w:t>
      </w:r>
    </w:p>
    <w:p>
      <w:pPr>
        <w:spacing w:line="400" w:lineRule="exact"/>
        <w:ind w:firstLine="481" w:firstLineChars="200"/>
        <w:rPr>
          <w:rFonts w:hint="eastAsia" w:ascii="宋体" w:hAnsi="宋体"/>
          <w:b/>
          <w:sz w:val="24"/>
        </w:rPr>
      </w:pPr>
      <w:r>
        <w:rPr>
          <w:rFonts w:hint="eastAsia" w:ascii="宋体" w:hAnsi="宋体"/>
          <w:b/>
          <w:sz w:val="24"/>
        </w:rPr>
        <w:t>予以受理的条件</w:t>
      </w:r>
    </w:p>
    <w:p>
      <w:pPr>
        <w:spacing w:line="400" w:lineRule="exact"/>
        <w:ind w:firstLine="481" w:firstLineChars="200"/>
        <w:rPr>
          <w:rFonts w:hint="eastAsia" w:ascii="宋体" w:hAnsi="宋体" w:eastAsia="宋体"/>
          <w:b/>
          <w:sz w:val="24"/>
          <w:lang w:eastAsia="zh-CN"/>
        </w:rPr>
      </w:pPr>
      <w:r>
        <w:rPr>
          <w:rFonts w:hint="eastAsia" w:ascii="宋体" w:hAnsi="宋体"/>
          <w:b/>
          <w:sz w:val="24"/>
          <w:lang w:eastAsia="zh-CN"/>
        </w:rPr>
        <w:t>符合法律规定且资料齐全予以受理</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2"/>
        </w:numPr>
        <w:spacing w:line="400" w:lineRule="exact"/>
        <w:ind w:left="-60" w:leftChars="0" w:firstLine="480" w:firstLineChars="0"/>
        <w:rPr>
          <w:rFonts w:hint="eastAsia" w:ascii="宋体" w:hAnsi="宋体"/>
          <w:sz w:val="24"/>
          <w:lang w:eastAsia="zh-CN"/>
        </w:rPr>
      </w:pPr>
      <w:r>
        <w:rPr>
          <w:rFonts w:hint="eastAsia" w:ascii="宋体" w:hAnsi="宋体"/>
          <w:sz w:val="24"/>
          <w:lang w:val="en-US" w:eastAsia="zh-CN"/>
        </w:rPr>
        <w:t>伪造</w:t>
      </w:r>
      <w:r>
        <w:rPr>
          <w:rFonts w:hint="eastAsia" w:ascii="宋体" w:hAnsi="宋体"/>
          <w:sz w:val="24"/>
          <w:lang w:eastAsia="zh-CN"/>
        </w:rPr>
        <w:t>申请材料</w:t>
      </w:r>
    </w:p>
    <w:p>
      <w:pPr>
        <w:numPr>
          <w:ilvl w:val="0"/>
          <w:numId w:val="2"/>
        </w:numPr>
        <w:spacing w:line="400" w:lineRule="exact"/>
        <w:ind w:left="-60" w:leftChars="0" w:firstLine="480" w:firstLineChars="0"/>
        <w:rPr>
          <w:rFonts w:hint="eastAsia" w:ascii="宋体" w:hAnsi="宋体"/>
          <w:sz w:val="24"/>
        </w:rPr>
      </w:pPr>
      <w:r>
        <w:rPr>
          <w:rFonts w:hint="eastAsia" w:ascii="宋体" w:hAnsi="宋体"/>
          <w:sz w:val="24"/>
          <w:lang w:eastAsia="zh-CN"/>
        </w:rPr>
        <w:t>办理事项</w:t>
      </w:r>
      <w:r>
        <w:rPr>
          <w:rFonts w:hint="eastAsia" w:ascii="宋体" w:hAnsi="宋体"/>
          <w:sz w:val="24"/>
        </w:rPr>
        <w:t>不属于</w:t>
      </w:r>
      <w:r>
        <w:rPr>
          <w:rFonts w:hint="eastAsia" w:ascii="宋体" w:hAnsi="宋体"/>
          <w:sz w:val="24"/>
          <w:lang w:eastAsia="zh-CN"/>
        </w:rPr>
        <w:t>地域管辖</w:t>
      </w:r>
      <w:r>
        <w:rPr>
          <w:rFonts w:hint="eastAsia" w:ascii="宋体" w:hAnsi="宋体"/>
          <w:sz w:val="24"/>
        </w:rPr>
        <w:t>范围的</w:t>
      </w:r>
    </w:p>
    <w:p>
      <w:pPr>
        <w:spacing w:line="400" w:lineRule="exact"/>
        <w:ind w:firstLine="481"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eastAsia" w:ascii="宋体" w:hAnsi="宋体" w:eastAsia="宋体"/>
          <w:b w:val="0"/>
          <w:bCs w:val="0"/>
          <w:sz w:val="24"/>
          <w:szCs w:val="24"/>
          <w:lang w:eastAsia="zh-CN"/>
        </w:rPr>
      </w:pPr>
      <w:r>
        <w:rPr>
          <w:rFonts w:hint="eastAsia" w:ascii="宋体" w:hAnsi="宋体"/>
          <w:b w:val="0"/>
          <w:bCs w:val="0"/>
          <w:sz w:val="24"/>
          <w:szCs w:val="24"/>
        </w:rPr>
        <w:t>机动车驾驶人请他人代为接受交通违法行为处罚和记分并支付经济利益的</w:t>
      </w:r>
      <w:r>
        <w:rPr>
          <w:rFonts w:hint="eastAsia" w:ascii="宋体" w:hAnsi="宋体"/>
          <w:b w:val="0"/>
          <w:bCs w:val="0"/>
          <w:sz w:val="24"/>
          <w:szCs w:val="24"/>
          <w:lang w:eastAsia="zh-CN"/>
        </w:rPr>
        <w:t>。</w:t>
      </w:r>
    </w:p>
    <w:p>
      <w:pPr>
        <w:spacing w:line="400" w:lineRule="exact"/>
        <w:ind w:firstLine="480" w:firstLineChars="200"/>
        <w:rPr>
          <w:rFonts w:hint="eastAsia" w:ascii="宋体" w:hAnsi="宋体" w:eastAsia="宋体"/>
          <w:b w:val="0"/>
          <w:bCs w:val="0"/>
          <w:sz w:val="24"/>
          <w:szCs w:val="24"/>
          <w:lang w:eastAsia="zh-CN"/>
        </w:rPr>
      </w:pPr>
      <w:r>
        <w:rPr>
          <w:rFonts w:hint="eastAsia" w:ascii="宋体" w:hAnsi="宋体"/>
          <w:b w:val="0"/>
          <w:bCs w:val="0"/>
          <w:sz w:val="24"/>
          <w:szCs w:val="24"/>
        </w:rPr>
        <w:t>代替实际机动车驾驶人接受交通违法行为处罚和记分牟取经济利益的</w:t>
      </w:r>
      <w:r>
        <w:rPr>
          <w:rFonts w:hint="eastAsia" w:ascii="宋体" w:hAnsi="宋体"/>
          <w:b w:val="0"/>
          <w:bCs w:val="0"/>
          <w:sz w:val="24"/>
          <w:szCs w:val="24"/>
          <w:lang w:eastAsia="zh-CN"/>
        </w:rPr>
        <w:t>。</w:t>
      </w:r>
    </w:p>
    <w:p>
      <w:pPr>
        <w:spacing w:line="400" w:lineRule="exact"/>
        <w:ind w:firstLine="480" w:firstLineChars="200"/>
        <w:rPr>
          <w:rFonts w:hint="eastAsia" w:ascii="宋体" w:hAnsi="宋体"/>
          <w:b w:val="0"/>
          <w:bCs w:val="0"/>
          <w:sz w:val="24"/>
          <w:szCs w:val="24"/>
          <w:lang w:eastAsia="zh-CN"/>
        </w:rPr>
      </w:pPr>
      <w:r>
        <w:rPr>
          <w:rFonts w:hint="eastAsia" w:ascii="宋体" w:hAnsi="宋体"/>
          <w:b w:val="0"/>
          <w:bCs w:val="0"/>
          <w:sz w:val="24"/>
          <w:szCs w:val="24"/>
        </w:rPr>
        <w:t>组织他人实施前两款行为之一牟取经济利益的</w:t>
      </w:r>
      <w:r>
        <w:rPr>
          <w:rFonts w:hint="eastAsia" w:ascii="宋体" w:hAnsi="宋体"/>
          <w:b w:val="0"/>
          <w:bCs w:val="0"/>
          <w:sz w:val="24"/>
          <w:szCs w:val="24"/>
          <w:lang w:eastAsia="zh-CN"/>
        </w:rPr>
        <w:t>。</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3"/>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noWrap w:val="0"/>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noWrap w:val="0"/>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驾驶证</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w:t>
            </w:r>
          </w:p>
        </w:tc>
        <w:tc>
          <w:tcPr>
            <w:tcW w:w="712" w:type="dxa"/>
            <w:noWrap w:val="0"/>
            <w:vAlign w:val="center"/>
          </w:tcPr>
          <w:p>
            <w:pPr>
              <w:spacing w:line="400" w:lineRule="exact"/>
              <w:jc w:val="center"/>
              <w:rPr>
                <w:rFonts w:ascii="宋体" w:hAnsi="宋体" w:cs="宋体"/>
                <w:szCs w:val="21"/>
              </w:rPr>
            </w:pPr>
          </w:p>
        </w:tc>
        <w:tc>
          <w:tcPr>
            <w:tcW w:w="855"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纸质</w:t>
            </w:r>
            <w:r>
              <w:rPr>
                <w:rFonts w:hint="eastAsia" w:ascii="宋体" w:hAnsi="宋体" w:cs="宋体"/>
                <w:szCs w:val="21"/>
                <w:lang w:eastAsia="zh-CN"/>
              </w:rPr>
              <w:t>、电子版</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行驶证</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身份证</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bl>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hint="eastAsia" w:ascii="宋体" w:hAnsi="宋体"/>
          <w:sz w:val="24"/>
        </w:rPr>
      </w:pPr>
      <w:r>
        <w:rPr>
          <w:rFonts w:hint="eastAsia" w:ascii="宋体" w:hAnsi="宋体"/>
          <w:b/>
          <w:bCs/>
          <w:sz w:val="24"/>
        </w:rPr>
        <w:t>窗口申请：</w:t>
      </w:r>
      <w:r>
        <w:rPr>
          <w:rFonts w:hint="eastAsia" w:ascii="宋体" w:hAnsi="宋体"/>
          <w:sz w:val="24"/>
        </w:rPr>
        <w:t>海南州</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eastAsia="zh-CN"/>
        </w:rPr>
        <w:t>交警</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宋体" w:hAnsi="宋体"/>
          <w:sz w:val="24"/>
        </w:rPr>
      </w:pPr>
      <w:r>
        <w:rPr>
          <w:rFonts w:hint="eastAsia" w:ascii="宋体" w:hAnsi="宋体"/>
          <w:sz w:val="24"/>
        </w:rPr>
        <w:t>窗口办理:海南州</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eastAsia="zh-CN"/>
        </w:rPr>
        <w:t>交警</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val="0"/>
          <w:bCs w:val="0"/>
          <w:sz w:val="24"/>
          <w:lang w:val="en-US" w:eastAsia="zh-CN"/>
        </w:rPr>
        <w:t>1</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w:t>
      </w:r>
      <w:r>
        <w:rPr>
          <w:rFonts w:hint="eastAsia" w:ascii="宋体" w:hAnsi="宋体"/>
          <w:sz w:val="24"/>
        </w:rPr>
        <w:t>个工作日</w:t>
      </w:r>
    </w:p>
    <w:p>
      <w:pPr>
        <w:spacing w:line="400" w:lineRule="exact"/>
        <w:ind w:firstLine="836" w:firstLineChars="347"/>
        <w:rPr>
          <w:rFonts w:hint="eastAsia" w:ascii="宋体" w:hAnsi="宋体"/>
          <w:b/>
          <w:bCs/>
          <w:sz w:val="24"/>
        </w:rPr>
      </w:pPr>
      <w:r>
        <w:rPr>
          <w:rFonts w:hint="eastAsia" w:ascii="宋体" w:hAnsi="宋体"/>
          <w:b/>
          <w:bCs/>
          <w:sz w:val="24"/>
        </w:rPr>
        <w:t>时限说明：</w:t>
      </w:r>
    </w:p>
    <w:p>
      <w:pPr>
        <w:spacing w:line="400" w:lineRule="exact"/>
        <w:rPr>
          <w:rFonts w:hint="eastAsia" w:ascii="宋体" w:hAnsi="宋体" w:eastAsia="宋体"/>
          <w:b/>
          <w:bCs/>
          <w:sz w:val="24"/>
          <w:lang w:eastAsia="zh-CN"/>
        </w:rPr>
      </w:pPr>
      <w:r>
        <w:rPr>
          <w:rFonts w:hint="eastAsia" w:ascii="宋体" w:hAnsi="宋体" w:eastAsia="宋体" w:cs="宋体"/>
          <w:i w:val="0"/>
          <w:iCs w:val="0"/>
          <w:caps w:val="0"/>
          <w:color w:val="000000"/>
          <w:spacing w:val="0"/>
          <w:sz w:val="24"/>
          <w:szCs w:val="24"/>
          <w:shd w:val="clear" w:fill="FFFFFF"/>
        </w:rPr>
        <w:t>对违法行为人处以警告或者二百元以下罚款的，可以适用简易程序</w:t>
      </w:r>
      <w:r>
        <w:rPr>
          <w:rFonts w:hint="eastAsia" w:ascii="宋体" w:hAnsi="宋体" w:cs="宋体"/>
          <w:i w:val="0"/>
          <w:iCs w:val="0"/>
          <w:caps w:val="0"/>
          <w:color w:val="000000"/>
          <w:spacing w:val="0"/>
          <w:sz w:val="24"/>
          <w:szCs w:val="24"/>
          <w:shd w:val="clear" w:fill="FFFFFF"/>
          <w:lang w:eastAsia="zh-CN"/>
        </w:rPr>
        <w:t>，即时办理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numPr>
          <w:ilvl w:val="0"/>
          <w:numId w:val="0"/>
        </w:numPr>
        <w:spacing w:line="400" w:lineRule="exac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国</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（一）《</w:t>
      </w:r>
      <w:r>
        <w:rPr>
          <w:rFonts w:hint="eastAsia" w:ascii="宋体" w:hAnsi="宋体"/>
          <w:sz w:val="24"/>
          <w:lang w:eastAsia="zh-CN"/>
        </w:rPr>
        <w:t>公安交通管理简易程序处罚决定书</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（二）《</w:t>
      </w:r>
      <w:r>
        <w:rPr>
          <w:rFonts w:hint="eastAsia" w:ascii="宋体" w:hAnsi="宋体"/>
          <w:sz w:val="24"/>
          <w:lang w:eastAsia="zh-CN"/>
        </w:rPr>
        <w:t>公安交通管理行政处罚决定书</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结果样本：</w:t>
      </w:r>
      <w:r>
        <w:rPr>
          <w:rFonts w:hint="eastAsia" w:ascii="宋体" w:hAnsi="宋体"/>
          <w:b/>
          <w:bCs/>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8512450</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投诉电话：0974-852</w:t>
      </w:r>
      <w:r>
        <w:rPr>
          <w:rFonts w:hint="eastAsia" w:ascii="宋体" w:hAnsi="宋体"/>
          <w:sz w:val="24"/>
          <w:lang w:val="en-US" w:eastAsia="zh-CN"/>
        </w:rPr>
        <w:t>2010</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bCs/>
          <w:sz w:val="24"/>
        </w:rPr>
      </w:pP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lang w:eastAsia="zh-CN"/>
        </w:rPr>
        <w:t>申请人不服决定</w:t>
      </w:r>
      <w:r>
        <w:rPr>
          <w:rFonts w:hint="eastAsia" w:ascii="宋体" w:hAnsi="宋体"/>
          <w:sz w:val="24"/>
        </w:rPr>
        <w:t>的，在</w:t>
      </w:r>
      <w:r>
        <w:rPr>
          <w:rFonts w:hint="eastAsia" w:ascii="宋体" w:hAnsi="宋体"/>
          <w:sz w:val="24"/>
          <w:lang w:val="en-US" w:eastAsia="zh-CN"/>
        </w:rPr>
        <w:t>60</w:t>
      </w:r>
      <w:r>
        <w:rPr>
          <w:rFonts w:hint="eastAsia" w:ascii="宋体" w:hAnsi="宋体"/>
          <w:sz w:val="24"/>
        </w:rPr>
        <w:t>日内可以依法向</w:t>
      </w:r>
      <w:r>
        <w:rPr>
          <w:rFonts w:hint="eastAsia" w:ascii="宋体" w:hAnsi="宋体"/>
          <w:sz w:val="24"/>
          <w:lang w:eastAsia="zh-CN"/>
        </w:rPr>
        <w:t>共和县公安局申请</w:t>
      </w:r>
      <w:r>
        <w:rPr>
          <w:rFonts w:hint="eastAsia" w:ascii="宋体" w:hAnsi="宋体"/>
          <w:sz w:val="24"/>
        </w:rPr>
        <w:t>行政复议。</w:t>
      </w:r>
    </w:p>
    <w:p>
      <w:pPr>
        <w:spacing w:line="400" w:lineRule="exact"/>
        <w:ind w:firstLine="480" w:firstLineChars="200"/>
        <w:rPr>
          <w:rFonts w:ascii="宋体" w:hAnsi="宋体"/>
          <w:sz w:val="24"/>
        </w:rPr>
      </w:pPr>
      <w:r>
        <w:rPr>
          <w:rFonts w:hint="eastAsia" w:ascii="宋体" w:hAnsi="宋体"/>
          <w:sz w:val="24"/>
        </w:rPr>
        <w:t xml:space="preserve">2.可在6个月内依法向 </w:t>
      </w:r>
      <w:r>
        <w:rPr>
          <w:rFonts w:hint="eastAsia" w:ascii="宋体" w:hAnsi="宋体"/>
          <w:sz w:val="24"/>
          <w:lang w:eastAsia="zh-CN"/>
        </w:rPr>
        <w:t>共和县人民法院</w:t>
      </w:r>
      <w:r>
        <w:rPr>
          <w:rFonts w:hint="eastAsia" w:ascii="宋体" w:hAnsi="宋体"/>
          <w:sz w:val="24"/>
        </w:rPr>
        <w:t>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numPr>
          <w:ilvl w:val="0"/>
          <w:numId w:val="0"/>
        </w:numPr>
        <w:spacing w:line="400" w:lineRule="exac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w:t>
      </w:r>
      <w:r>
        <w:rPr>
          <w:rFonts w:hint="eastAsia" w:ascii="宋体" w:hAnsi="宋体" w:eastAsia="宋体" w:cs="宋体"/>
          <w:b w:val="0"/>
          <w:bCs/>
          <w:sz w:val="24"/>
          <w:szCs w:val="24"/>
          <w:lang w:val="en-US" w:eastAsia="zh-CN"/>
        </w:rPr>
        <w:t>0974-8512450</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400" w:lineRule="exact"/>
        <w:ind w:firstLine="1190" w:firstLineChars="494"/>
        <w:rPr>
          <w:rFonts w:hint="eastAsia" w:ascii="宋体" w:hAnsi="宋体"/>
          <w:b w:val="0"/>
          <w:bCs w:val="0"/>
          <w:sz w:val="24"/>
        </w:rPr>
      </w:pPr>
      <w:r>
        <w:rPr>
          <w:rFonts w:hint="eastAsia" w:ascii="宋体" w:hAnsi="宋体"/>
          <w:b/>
          <w:bCs/>
          <w:sz w:val="24"/>
        </w:rPr>
        <w:t>办理地点：</w:t>
      </w:r>
      <w:r>
        <w:rPr>
          <w:rFonts w:hint="eastAsia" w:ascii="宋体" w:hAnsi="宋体"/>
          <w:b w:val="0"/>
          <w:bCs w:val="0"/>
          <w:sz w:val="24"/>
        </w:rPr>
        <w:t>青海省海南藏族自治州共和县贵南东路政务服务中1楼D区1号窗口。</w:t>
      </w:r>
    </w:p>
    <w:p>
      <w:pPr>
        <w:spacing w:line="400" w:lineRule="exact"/>
        <w:ind w:firstLine="1185" w:firstLineChars="494"/>
        <w:rPr>
          <w:rFonts w:hint="eastAsia" w:ascii="宋体" w:hAnsi="宋体"/>
          <w:b w:val="0"/>
          <w:bCs w:val="0"/>
          <w:sz w:val="24"/>
        </w:rPr>
      </w:pPr>
    </w:p>
    <w:p>
      <w:pPr>
        <w:spacing w:line="400" w:lineRule="exact"/>
        <w:ind w:firstLine="1185" w:firstLineChars="494"/>
        <w:rPr>
          <w:rFonts w:hint="eastAsia" w:ascii="宋体" w:hAnsi="宋体"/>
          <w:b w:val="0"/>
          <w:bCs w:val="0"/>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eastAsia="宋体"/>
          <w:sz w:val="24"/>
          <w:lang w:eastAsia="zh-CN"/>
        </w:rPr>
      </w:pPr>
      <w:r>
        <w:rPr>
          <w:rFonts w:hint="eastAsia" w:ascii="宋体" w:hAnsi="宋体"/>
          <w:sz w:val="24"/>
        </w:rPr>
        <w:t>乘坐1</w:t>
      </w:r>
      <w:r>
        <w:rPr>
          <w:rFonts w:hint="eastAsia" w:ascii="宋体" w:hAnsi="宋体"/>
          <w:sz w:val="24"/>
          <w:lang w:eastAsia="zh-CN"/>
        </w:rPr>
        <w:t>路公交车在二中十字海南州分行处下车。</w:t>
      </w:r>
    </w:p>
    <w:p>
      <w:pPr>
        <w:spacing w:line="400" w:lineRule="exact"/>
        <w:ind w:firstLine="1200" w:firstLineChars="500"/>
        <w:rPr>
          <w:rFonts w:hint="eastAsia" w:ascii="宋体" w:hAnsi="宋体"/>
          <w:sz w:val="24"/>
        </w:rPr>
      </w:pPr>
      <w:r>
        <w:rPr>
          <w:rFonts w:hint="eastAsia" w:ascii="宋体" w:hAnsi="宋体"/>
          <w:sz w:val="24"/>
          <w:lang w:eastAsia="zh-CN"/>
        </w:rPr>
        <w:t>乘</w:t>
      </w:r>
      <w:r>
        <w:rPr>
          <w:rFonts w:hint="eastAsia" w:ascii="宋体" w:hAnsi="宋体"/>
          <w:sz w:val="24"/>
        </w:rPr>
        <w:t>2路公交车在</w:t>
      </w:r>
      <w:r>
        <w:rPr>
          <w:rFonts w:hint="eastAsia" w:ascii="宋体" w:hAnsi="宋体"/>
          <w:sz w:val="24"/>
          <w:lang w:eastAsia="zh-CN"/>
        </w:rPr>
        <w:t>共和县幼儿园门口处</w:t>
      </w:r>
      <w:r>
        <w:rPr>
          <w:rFonts w:hint="eastAsia" w:ascii="宋体" w:hAnsi="宋体"/>
          <w:sz w:val="24"/>
        </w:rPr>
        <w:t>下车。</w:t>
      </w:r>
      <w:bookmarkStart w:id="0" w:name="_GoBack"/>
      <w:bookmarkEnd w:id="0"/>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黑体" w:hAnsi="黑体" w:eastAsia="黑体" w:cs="黑体"/>
          <w:sz w:val="52"/>
          <w:szCs w:val="52"/>
          <w:lang w:eastAsia="zh-CN"/>
        </w:rPr>
      </w:pPr>
    </w:p>
    <w:p>
      <w:pPr>
        <w:rPr>
          <w:rFonts w:hint="eastAsia" w:ascii="黑体" w:hAnsi="黑体" w:eastAsia="黑体"/>
          <w:sz w:val="32"/>
          <w:szCs w:val="32"/>
          <w:lang w:val="en-US" w:eastAsia="zh-CN"/>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ind w:firstLine="642" w:firstLineChars="200"/>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w:t>
      </w:r>
      <w:r>
        <w:rPr>
          <w:rFonts w:hint="eastAsia" w:ascii="仿宋" w:hAnsi="仿宋" w:eastAsia="仿宋"/>
          <w:b/>
          <w:bCs/>
          <w:sz w:val="32"/>
          <w:szCs w:val="32"/>
          <w:lang w:eastAsia="zh-CN"/>
        </w:rPr>
        <w:t>那些用户可通过“交管</w:t>
      </w:r>
      <w:r>
        <w:rPr>
          <w:rFonts w:hint="eastAsia" w:ascii="仿宋" w:hAnsi="仿宋" w:eastAsia="仿宋"/>
          <w:b/>
          <w:bCs/>
          <w:sz w:val="32"/>
          <w:szCs w:val="32"/>
          <w:lang w:val="en-US" w:eastAsia="zh-CN"/>
        </w:rPr>
        <w:t>12123”处理交通违法</w:t>
      </w:r>
      <w:r>
        <w:rPr>
          <w:rFonts w:hint="eastAsia" w:ascii="仿宋" w:hAnsi="仿宋" w:eastAsia="仿宋"/>
          <w:b/>
          <w:bCs/>
          <w:sz w:val="32"/>
          <w:szCs w:val="32"/>
        </w:rPr>
        <w:t>？</w:t>
      </w:r>
    </w:p>
    <w:p>
      <w:pPr>
        <w:ind w:firstLine="640" w:firstLineChars="200"/>
        <w:rPr>
          <w:rFonts w:hint="default" w:ascii="仿宋" w:hAnsi="仿宋" w:eastAsia="仿宋"/>
          <w:sz w:val="32"/>
          <w:szCs w:val="32"/>
          <w:lang w:val="en-US"/>
        </w:rPr>
      </w:pPr>
      <w:r>
        <w:rPr>
          <w:rFonts w:hint="eastAsia" w:ascii="仿宋" w:hAnsi="仿宋" w:eastAsia="仿宋"/>
          <w:sz w:val="32"/>
          <w:szCs w:val="32"/>
          <w:lang w:eastAsia="zh-CN"/>
        </w:rPr>
        <w:t>答：已经备案驾驶证的个人用户均可以通过“交管</w:t>
      </w:r>
      <w:r>
        <w:rPr>
          <w:rFonts w:hint="eastAsia" w:ascii="仿宋" w:hAnsi="仿宋" w:eastAsia="仿宋"/>
          <w:sz w:val="32"/>
          <w:szCs w:val="32"/>
          <w:lang w:val="en-US" w:eastAsia="zh-CN"/>
        </w:rPr>
        <w:t>12123”小程序和</w:t>
      </w:r>
      <w:r>
        <w:rPr>
          <w:rFonts w:hint="eastAsia" w:ascii="仿宋" w:hAnsi="仿宋" w:eastAsia="仿宋"/>
          <w:sz w:val="32"/>
          <w:szCs w:val="32"/>
          <w:lang w:eastAsia="zh-CN"/>
        </w:rPr>
        <w:t>“交管</w:t>
      </w:r>
      <w:r>
        <w:rPr>
          <w:rFonts w:hint="eastAsia" w:ascii="仿宋" w:hAnsi="仿宋" w:eastAsia="仿宋"/>
          <w:sz w:val="32"/>
          <w:szCs w:val="32"/>
          <w:lang w:val="en-US" w:eastAsia="zh-CN"/>
        </w:rPr>
        <w:t>12123”APP处理交通技术监控设备记录的违法行为并缴纳罚款。</w:t>
      </w:r>
    </w:p>
    <w:p>
      <w:pPr>
        <w:ind w:firstLine="642" w:firstLineChars="200"/>
        <w:rPr>
          <w:rFonts w:hint="eastAsia" w:ascii="仿宋" w:hAnsi="仿宋" w:eastAsia="仿宋"/>
          <w:b/>
          <w:bCs/>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w:t>
      </w:r>
      <w:r>
        <w:rPr>
          <w:rFonts w:hint="eastAsia" w:ascii="仿宋" w:hAnsi="仿宋" w:eastAsia="仿宋"/>
          <w:b/>
          <w:bCs/>
          <w:sz w:val="32"/>
          <w:szCs w:val="32"/>
          <w:lang w:eastAsia="zh-CN"/>
        </w:rPr>
        <w:t>驾驶未备案的非本人机动车，发生交通违法行为后如何处理</w:t>
      </w:r>
      <w:r>
        <w:rPr>
          <w:rFonts w:hint="eastAsia" w:ascii="仿宋" w:hAnsi="仿宋" w:eastAsia="仿宋"/>
          <w:b/>
          <w:bCs/>
          <w:sz w:val="32"/>
          <w:szCs w:val="32"/>
        </w:rPr>
        <w:t>？</w:t>
      </w:r>
    </w:p>
    <w:p>
      <w:pPr>
        <w:rPr>
          <w:rFonts w:hint="eastAsia" w:ascii="仿宋" w:hAnsi="仿宋" w:eastAsia="仿宋"/>
          <w:sz w:val="32"/>
          <w:szCs w:val="32"/>
        </w:rPr>
      </w:pPr>
      <w:r>
        <w:rPr>
          <w:rFonts w:hint="eastAsia" w:ascii="仿宋" w:hAnsi="仿宋" w:eastAsia="仿宋"/>
          <w:sz w:val="32"/>
          <w:szCs w:val="32"/>
          <w:lang w:eastAsia="zh-CN"/>
        </w:rPr>
        <w:t>答：未备案的非本人机动车发生交通违法后无法通过“交管</w:t>
      </w:r>
      <w:r>
        <w:rPr>
          <w:rFonts w:hint="eastAsia" w:ascii="仿宋" w:hAnsi="仿宋" w:eastAsia="仿宋"/>
          <w:sz w:val="32"/>
          <w:szCs w:val="32"/>
          <w:lang w:val="en-US" w:eastAsia="zh-CN"/>
        </w:rPr>
        <w:t>12123”在线处理，驾驶人可前往所在地公安交通部门处理窗口现场处理。</w:t>
      </w:r>
    </w:p>
    <w:p>
      <w:pPr>
        <w:ind w:firstLine="642" w:firstLineChars="200"/>
        <w:rPr>
          <w:rFonts w:hint="eastAsia" w:ascii="仿宋" w:hAnsi="仿宋" w:eastAsia="仿宋"/>
          <w:b/>
          <w:bCs/>
          <w:sz w:val="32"/>
          <w:szCs w:val="32"/>
        </w:rPr>
      </w:pPr>
      <w:r>
        <w:rPr>
          <w:rFonts w:hint="eastAsia" w:ascii="仿宋" w:hAnsi="仿宋" w:eastAsia="仿宋"/>
          <w:b/>
          <w:bCs/>
          <w:sz w:val="32"/>
          <w:szCs w:val="32"/>
          <w:lang w:eastAsia="zh-CN"/>
        </w:rPr>
        <w:t>三、学法减分如何使用</w:t>
      </w:r>
      <w:r>
        <w:rPr>
          <w:rFonts w:hint="eastAsia" w:ascii="仿宋" w:hAnsi="仿宋" w:eastAsia="仿宋"/>
          <w:b/>
          <w:bCs/>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机动车驾驶人处理完交通违法行为记录后累积记分未满12分，参加公安机关交通管理部门组织的交通安全教育并达到规定要求的，可以申请在机动车驾驶人现有累积记分分值中扣减记分。在一个记分周期内累计最高扣减6分</w:t>
      </w:r>
    </w:p>
    <w:p>
      <w:pPr>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E9A5F"/>
    <w:multiLevelType w:val="singleLevel"/>
    <w:tmpl w:val="106E9A5F"/>
    <w:lvl w:ilvl="0" w:tentative="0">
      <w:start w:val="1"/>
      <w:numFmt w:val="chineseCounting"/>
      <w:suff w:val="nothing"/>
      <w:lvlText w:val="（%1）"/>
      <w:lvlJc w:val="left"/>
      <w:pPr>
        <w:ind w:left="-60"/>
      </w:pPr>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DBlMDQ2ZmQxMWQ0MjZlODlkNWJiNjQwMDc3OTkifQ=="/>
  </w:docVars>
  <w:rsids>
    <w:rsidRoot w:val="12A51D5D"/>
    <w:rsid w:val="08D40AC1"/>
    <w:rsid w:val="0A14022A"/>
    <w:rsid w:val="12A51D5D"/>
    <w:rsid w:val="27306ECE"/>
    <w:rsid w:val="2B7707C3"/>
    <w:rsid w:val="2ED120CB"/>
    <w:rsid w:val="34C35BBF"/>
    <w:rsid w:val="369B5FA3"/>
    <w:rsid w:val="691D59D6"/>
    <w:rsid w:val="6D634258"/>
    <w:rsid w:val="76777EC7"/>
    <w:rsid w:val="7F1C711A"/>
    <w:rsid w:val="8BFB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1481</Words>
  <Characters>1591</Characters>
  <Lines>0</Lines>
  <Paragraphs>0</Paragraphs>
  <TotalTime>6</TotalTime>
  <ScaleCrop>false</ScaleCrop>
  <LinksUpToDate>false</LinksUpToDate>
  <CharactersWithSpaces>1614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5EF4858C398E4C878556070F916BC908</vt:lpwstr>
  </property>
</Properties>
</file>