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共和县群众体育民族综合馆2</w:t>
      </w:r>
      <w:r>
        <w:rPr>
          <w:rFonts w:hint="eastAsia" w:ascii="方正小标宋简体" w:hAnsi="方正小标宋简体" w:eastAsia="方正小标宋简体" w:cs="方正小标宋简体"/>
          <w:sz w:val="36"/>
          <w:szCs w:val="36"/>
        </w:rPr>
        <w:t>01</w: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sz w:val="36"/>
          <w:szCs w:val="36"/>
        </w:rPr>
        <w:t>年免费</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低收费开放情况自查报告</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关于做好</w:t>
      </w:r>
      <w:r>
        <w:rPr>
          <w:rFonts w:hint="eastAsia" w:ascii="仿宋_GB2312" w:hAnsi="仿宋_GB2312" w:eastAsia="仿宋_GB2312" w:cs="仿宋_GB2312"/>
          <w:sz w:val="32"/>
          <w:szCs w:val="32"/>
          <w:lang w:val="en-US" w:eastAsia="zh-CN"/>
        </w:rPr>
        <w:t>2019年度大型体育场馆免费低收费开放补助资金申报工作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青体办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要求，结合本单位实际情况，现将共和县群众体育民族综合馆2018年免费低收费开放情况进行认真自查，现将自查情况报告如下。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textAlignment w:val="auto"/>
        <w:rPr>
          <w:rFonts w:ascii="黑体" w:hAnsi="黑体" w:eastAsia="黑体"/>
          <w:b/>
          <w:bCs/>
          <w:sz w:val="32"/>
          <w:szCs w:val="32"/>
        </w:rPr>
      </w:pPr>
      <w:r>
        <w:rPr>
          <w:rFonts w:hint="eastAsia" w:ascii="黑体" w:hAnsi="黑体" w:eastAsia="黑体"/>
          <w:b/>
          <w:bCs/>
          <w:sz w:val="32"/>
          <w:szCs w:val="32"/>
        </w:rPr>
        <w:t>基本情况</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（一）县射箭运动馆建设情况</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共和县射箭运动馆2014年9月建成并投入使用，占地面积20000平方米，建筑面积7500平方米，总投资2997.93万元，钢屋面框架结构，建筑高度19.75米，室内场地面5600平方米。固定座椅1620个，活动座椅1380个，可容纳观众3000人，是一座综合运动馆。室内设有11个双向110米箭道的标准民族传统射箭运动场地，兼有5个羽毛球场，4个兵乓球台，2个排球场地，1个篮球场和2个篮球半场等多项体育运动功能。射箭馆内还配备专业音响设备1套、更衣室2间、淋浴室4间、吧台1个、自动贩卖机1台、饮水机1台、储物柜137个、休息排椅17个，完善了场馆内外安全设、照明装置、贵宾接待等设施设备。建成以来，承办协办了一系列省州县大型文艺演出、大型推介博览展示、大型庆祝活动等，是集多项动能为一体的全民健身综合运动馆。</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（二）县射箭运动馆对外开放情况</w:t>
      </w:r>
    </w:p>
    <w:p>
      <w:pPr>
        <w:keepNext w:val="0"/>
        <w:keepLines w:val="0"/>
        <w:pageBreakBefore w:val="0"/>
        <w:widowControl w:val="0"/>
        <w:kinsoku/>
        <w:wordWrap/>
        <w:overflowPunct/>
        <w:topLinePunct w:val="0"/>
        <w:autoSpaceDE/>
        <w:autoSpaceDN/>
        <w:bidi w:val="0"/>
        <w:adjustRightInd/>
        <w:snapToGrid/>
        <w:spacing w:line="53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县射箭运动馆坚持体育场馆免费开放全年不少于350天,公休日、法定节假日校寒暑假期间等,每天开放时间不少于8小时,体育场馆所属户外公共区域及户外健身器材全年免费开放,开放率100%,累计接待锻炼人群</w:t>
      </w:r>
      <w:r>
        <w:rPr>
          <w:rFonts w:hint="eastAsia" w:ascii="仿宋_GB2312" w:hAnsi="仿宋_GB2312" w:eastAsia="仿宋_GB2312" w:cs="仿宋_GB2312"/>
          <w:sz w:val="32"/>
          <w:szCs w:val="32"/>
          <w:lang w:val="en-US" w:eastAsia="zh-CN"/>
        </w:rPr>
        <w:t>138850</w:t>
      </w:r>
      <w:r>
        <w:rPr>
          <w:rFonts w:hint="eastAsia" w:ascii="仿宋_GB2312" w:hAnsi="仿宋_GB2312" w:eastAsia="仿宋_GB2312" w:cs="仿宋_GB2312"/>
          <w:sz w:val="32"/>
          <w:szCs w:val="32"/>
        </w:rPr>
        <w:t>余人,日平均接待</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余人。</w:t>
      </w:r>
    </w:p>
    <w:p>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县射箭运动馆举办体育赛事和体育活动情况</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县射箭运动馆开展大型活动及比赛15场次。其中： 成功举办了共和县春节藏民族传统射箭大赛、共和县</w:t>
      </w:r>
      <w:r>
        <w:rPr>
          <w:rFonts w:hint="eastAsia" w:ascii="仿宋_GB2312" w:hAnsi="仿宋_GB2312" w:eastAsia="仿宋_GB2312" w:cs="仿宋_GB2312"/>
          <w:sz w:val="32"/>
          <w:szCs w:val="32"/>
          <w:lang w:eastAsia="zh-CN"/>
        </w:rPr>
        <w:t>第二届</w:t>
      </w:r>
      <w:r>
        <w:rPr>
          <w:rFonts w:hint="eastAsia" w:ascii="仿宋_GB2312" w:hAnsi="仿宋_GB2312" w:eastAsia="仿宋_GB2312" w:cs="仿宋_GB2312"/>
          <w:sz w:val="32"/>
          <w:szCs w:val="32"/>
        </w:rPr>
        <w:t>届“体彩杯”民族团结进步全民射箭赛、</w:t>
      </w:r>
      <w:r>
        <w:rPr>
          <w:rFonts w:hint="eastAsia" w:ascii="仿宋_GB2312" w:hAnsi="仿宋_GB2312" w:eastAsia="仿宋_GB2312" w:cs="仿宋_GB2312"/>
          <w:sz w:val="32"/>
          <w:szCs w:val="32"/>
          <w:lang w:val="en-US" w:eastAsia="zh-CN"/>
        </w:rPr>
        <w:t>共和县“全民健身”运动会等</w:t>
      </w:r>
      <w:r>
        <w:rPr>
          <w:rFonts w:hint="eastAsia" w:ascii="仿宋_GB2312" w:hAnsi="仿宋_GB2312" w:eastAsia="仿宋_GB2312" w:cs="仿宋_GB2312"/>
          <w:sz w:val="32"/>
          <w:szCs w:val="32"/>
        </w:rPr>
        <w:t>赛事活动,期间还承接了本县各单位的各项体育赛事活动和文艺演出。</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sz w:val="32"/>
          <w:szCs w:val="32"/>
        </w:rPr>
      </w:pPr>
      <w:r>
        <w:rPr>
          <w:rFonts w:hint="eastAsia" w:ascii="黑体" w:hAnsi="黑体" w:eastAsia="黑体"/>
          <w:b/>
          <w:bCs/>
          <w:sz w:val="32"/>
          <w:szCs w:val="32"/>
        </w:rPr>
        <w:t>二、绩效评价指标分析情况</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1.项目资金到位情况分析。</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年，大型体育场馆免费开放补助资金1</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0000 元。</w:t>
      </w:r>
      <w:r>
        <w:rPr>
          <w:rFonts w:hint="eastAsia" w:ascii="仿宋_GB2312" w:hAnsi="仿宋_GB2312" w:eastAsia="仿宋_GB2312" w:cs="仿宋_GB2312"/>
          <w:sz w:val="32"/>
          <w:szCs w:val="32"/>
          <w:lang w:eastAsia="zh-CN"/>
        </w:rPr>
        <w:t>其中：中央财政补助资金</w:t>
      </w:r>
      <w:r>
        <w:rPr>
          <w:rFonts w:hint="eastAsia" w:ascii="仿宋_GB2312" w:hAnsi="仿宋_GB2312" w:eastAsia="仿宋_GB2312" w:cs="仿宋_GB2312"/>
          <w:sz w:val="32"/>
          <w:szCs w:val="32"/>
          <w:lang w:val="en-US" w:eastAsia="zh-CN"/>
        </w:rPr>
        <w:t>1000000元，地方财政补助资金680000元。</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28"/>
          <w:szCs w:val="28"/>
        </w:rPr>
      </w:pPr>
      <w:r>
        <w:rPr>
          <w:rFonts w:hint="eastAsia" w:ascii="仿宋_GB2312" w:hAnsi="仿宋_GB2312" w:eastAsia="仿宋_GB2312" w:cs="仿宋_GB2312"/>
          <w:b/>
          <w:bCs/>
          <w:sz w:val="32"/>
          <w:szCs w:val="32"/>
        </w:rPr>
        <w:t xml:space="preserve">    2.项目资金使用情况。</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年大型体育场馆免费开放补助资金1</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0000元，支出</w:t>
      </w:r>
      <w:r>
        <w:rPr>
          <w:rFonts w:hint="eastAsia" w:ascii="仿宋_GB2312" w:hAnsi="仿宋_GB2312" w:eastAsia="仿宋_GB2312" w:cs="仿宋_GB2312"/>
          <w:sz w:val="32"/>
          <w:szCs w:val="32"/>
          <w:lang w:val="en-US" w:eastAsia="zh-CN"/>
        </w:rPr>
        <w:t>751007.09元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劳务费和服务费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461415.2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电费支出</w:t>
      </w:r>
      <w:r>
        <w:rPr>
          <w:rFonts w:hint="eastAsia" w:ascii="仿宋_GB2312" w:hAnsi="仿宋_GB2312" w:eastAsia="仿宋_GB2312" w:cs="仿宋_GB2312"/>
          <w:sz w:val="32"/>
          <w:szCs w:val="32"/>
          <w:lang w:val="en-US" w:eastAsia="zh-CN"/>
        </w:rPr>
        <w:t>67720.01元，电话费支出4816.4元，办公费支出42037元，水费支出19746.84元，维修费支出146052.64元，其他商品费支出9219元。</w:t>
      </w:r>
      <w:r>
        <w:rPr>
          <w:rFonts w:hint="eastAsia" w:ascii="仿宋_GB2312" w:hAnsi="仿宋_GB2312" w:eastAsia="仿宋_GB2312" w:cs="仿宋_GB2312"/>
          <w:sz w:val="32"/>
          <w:szCs w:val="32"/>
        </w:rPr>
        <w:t>结转</w:t>
      </w:r>
      <w:r>
        <w:rPr>
          <w:rFonts w:hint="eastAsia" w:ascii="仿宋_GB2312" w:hAnsi="仿宋_GB2312" w:eastAsia="仿宋_GB2312" w:cs="仿宋_GB2312"/>
          <w:sz w:val="32"/>
          <w:szCs w:val="32"/>
          <w:lang w:val="en-US" w:eastAsia="zh-CN"/>
        </w:rPr>
        <w:t>928992.91</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3.项目资金管理情况分析。</w:t>
      </w:r>
      <w:r>
        <w:rPr>
          <w:rFonts w:hint="eastAsia" w:ascii="仿宋_GB2312" w:hAnsi="仿宋_GB2312" w:eastAsia="仿宋_GB2312" w:cs="仿宋_GB2312"/>
          <w:sz w:val="32"/>
          <w:szCs w:val="32"/>
        </w:rPr>
        <w:t>严格按照《转发青海省财政厅青海省体育局&lt;关于转发财政部国家体育总局大型体育馆免费低收费开放补助资金管理办法&gt;的通知》(共政财 2015]683号)文件精神，做到专款专用、支出合理、审批手续齐全。</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（二）项目绩效情况分析</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1.项目经济性分析</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（1）项目成本（预算）控制情况。我单位严格按照补助资金的管理和使用坚持统一管理、突出重点、合理安排、专款专用、注重绩效的原则。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（2）项目成本（预算）节约情况。补助资金使用过程中，严格按照执行国家法律法规和财务规章制度。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（3）项目完成质量。我单位严格按照合理分配的要求，对资金使用的情况进行检查验收，并且使用情况合格以后，才能拨付下一阶段的资金。</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2.项目的效益性分析</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（1）项目预期目标完成程度。201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年，按照大型免费场馆资金管理办法已全部完成预期目标。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（2）项目实施对经济和社会的影响。社会方面的影响：从长远来看，满足广大群众的健身需求，并承接各项大中型射箭比赛，丰富了群众文体生活。</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黑体" w:hAnsi="黑体" w:eastAsia="黑体"/>
          <w:b/>
          <w:bCs/>
          <w:sz w:val="32"/>
          <w:szCs w:val="32"/>
        </w:rPr>
      </w:pPr>
      <w:r>
        <w:rPr>
          <w:rFonts w:hint="eastAsia" w:ascii="仿宋_GB2312" w:hAnsi="仿宋_GB2312" w:eastAsia="仿宋_GB2312" w:cs="仿宋_GB2312"/>
          <w:b/>
          <w:bCs/>
          <w:sz w:val="32"/>
          <w:szCs w:val="32"/>
        </w:rPr>
        <w:t xml:space="preserve">    3.项目实施的生态效益和可持续发展。</w:t>
      </w:r>
      <w:r>
        <w:rPr>
          <w:rFonts w:hint="eastAsia" w:ascii="仿宋_GB2312" w:hAnsi="仿宋_GB2312" w:eastAsia="仿宋_GB2312" w:cs="仿宋_GB2312"/>
          <w:sz w:val="32"/>
          <w:szCs w:val="32"/>
        </w:rPr>
        <w:t>从可持续发展方面出发，共和县民族射箭馆自投入使用后，每天上午和晚上是各种球类项目活动，下午是射箭运动专场时间。全天实行免费开放，上午7：00时至晚上22：00时无间歇开放，双休日和法定节假日实行全天开放。</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sz w:val="32"/>
          <w:szCs w:val="32"/>
        </w:rPr>
      </w:pPr>
      <w:r>
        <w:rPr>
          <w:rFonts w:hint="eastAsia" w:ascii="黑体" w:hAnsi="黑体" w:eastAsia="黑体"/>
          <w:b/>
          <w:bCs/>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本次自评结果依据评价客体提供的各项基础资料，按照科学和合理的原则进行自评，各项评价基础资料的真实性与完整性由我局负责，绩效自评实行百分制，绩效自评得分99分。</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四、绩效评价结果应用建议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1.进一步规范射箭馆管理工作，合理化规定射箭馆免费开放时间，满足广大群众的健身需求。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2.逐步完善馆内健身设施，提高管理人员素质，建立健全工作管理机制。</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主要经验及做法、存在的问题和建议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严格按照省《大型体育场馆免费低收费开放专项资金管理办法》和《大型体育场馆免费低收费开放管理办法》文件要求。创新公共文化服务内容、鼓励广大农牧民群众日常健身活动。协助政府机关、企事业单位、社会团体学校等举办公益性文化体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提供场地和资金问题上帮助，推动体育场馆设施开放利用。积极推动公共体育设施免费低费开放。将开放情况定期向社会公开。提高农牧民体育健身项目设施使用率。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加强体育文化宣传，普及健身知识。向广大农牧民群众提供强身健体优质的服务，提高我县公共体服务体系发展。体育教练是大型场馆工作的核心，是指导帮助体育锻炼者正确健身的前提。目前</w:t>
      </w:r>
      <w:bookmarkStart w:id="0" w:name="_GoBack"/>
      <w:bookmarkEnd w:id="0"/>
      <w:r>
        <w:rPr>
          <w:rFonts w:hint="eastAsia" w:ascii="仿宋_GB2312" w:hAnsi="仿宋_GB2312" w:eastAsia="仿宋_GB2312" w:cs="仿宋_GB2312"/>
          <w:sz w:val="32"/>
          <w:szCs w:val="32"/>
        </w:rPr>
        <w:t>射箭馆没有相关体育项目专业的教练，很多人来锻炼是为了增强自身的体育技能，没有专业的教练则不能规范正确的进行体育项目的训练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在很大程度上限制了我县体育事业的发展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建议加大对我县体育方面人员给予支持。</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共和县文化体育广播电视局 </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eastAsiaTheme="minorEastAsia"/>
          <w:lang w:eastAsia="zh-CN"/>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373E5"/>
    <w:multiLevelType w:val="singleLevel"/>
    <w:tmpl w:val="C0B373E5"/>
    <w:lvl w:ilvl="0" w:tentative="0">
      <w:start w:val="1"/>
      <w:numFmt w:val="chineseCounting"/>
      <w:suff w:val="nothing"/>
      <w:lvlText w:val="%1、"/>
      <w:lvlJc w:val="left"/>
      <w:pPr>
        <w:ind w:left="642" w:firstLine="0"/>
      </w:pPr>
      <w:rPr>
        <w:rFonts w:hint="eastAsia"/>
      </w:rPr>
    </w:lvl>
  </w:abstractNum>
  <w:abstractNum w:abstractNumId="1">
    <w:nsid w:val="1EF9080C"/>
    <w:multiLevelType w:val="singleLevel"/>
    <w:tmpl w:val="1EF9080C"/>
    <w:lvl w:ilvl="0" w:tentative="0">
      <w:start w:val="3"/>
      <w:numFmt w:val="chineseCounting"/>
      <w:suff w:val="nothing"/>
      <w:lvlText w:val="（%1）"/>
      <w:lvlJc w:val="left"/>
      <w:pPr>
        <w:ind w:left="642"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14EA8"/>
    <w:rsid w:val="0AA8495F"/>
    <w:rsid w:val="27C96437"/>
    <w:rsid w:val="2AFB6324"/>
    <w:rsid w:val="2EBF18D8"/>
    <w:rsid w:val="40014EA8"/>
    <w:rsid w:val="4DF86E21"/>
    <w:rsid w:val="55C74830"/>
    <w:rsid w:val="605027B4"/>
    <w:rsid w:val="6FC46269"/>
    <w:rsid w:val="7F8F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2019-01-22T08:13:00Z</dcterms:created>
  <dc:creator>Administrator</dc:creator>
  <cp:lastModifiedBy>Administrator</cp:lastModifiedBy>
  <cp:lastPrinted>2019-01-22T08:57:06Z</cp:lastPrinted>
  <dcterms:modified xsi:type="dcterms:W3CDTF">2019-01-22T08:58:24Z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